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716D" w14:textId="27591979" w:rsidR="0043230C" w:rsidRPr="00BC4372" w:rsidRDefault="0043230C" w:rsidP="0043230C">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BC4372">
        <w:rPr>
          <w:rFonts w:eastAsia="PMingLiU"/>
          <w:b/>
          <w:noProof/>
          <w:color w:val="000000" w:themeColor="text1"/>
          <w:lang w:eastAsia="zh-CN"/>
        </w:rPr>
        <w:t>3GPP TSG RAN WG4 Meeting#11</w:t>
      </w:r>
      <w:r w:rsidR="00616F95" w:rsidRPr="00BC4372">
        <w:rPr>
          <w:rFonts w:eastAsia="PMingLiU"/>
          <w:b/>
          <w:noProof/>
          <w:color w:val="000000" w:themeColor="text1"/>
          <w:lang w:eastAsia="zh-CN"/>
        </w:rPr>
        <w:t>4</w:t>
      </w:r>
      <w:r w:rsidRPr="00BC4372">
        <w:rPr>
          <w:rFonts w:eastAsia="PMingLiU"/>
          <w:b/>
          <w:noProof/>
          <w:color w:val="000000" w:themeColor="text1"/>
          <w:lang w:eastAsia="zh-CN"/>
        </w:rPr>
        <w:tab/>
      </w:r>
      <w:hyperlink r:id="rId8" w:history="1">
        <w:r w:rsidRPr="00BC4372">
          <w:rPr>
            <w:rFonts w:eastAsia="PMingLiU"/>
            <w:b/>
            <w:color w:val="000000" w:themeColor="text1"/>
          </w:rPr>
          <w:t>R4-2</w:t>
        </w:r>
      </w:hyperlink>
      <w:r w:rsidR="00780533">
        <w:rPr>
          <w:rFonts w:eastAsia="PMingLiU"/>
          <w:b/>
          <w:color w:val="000000" w:themeColor="text1"/>
        </w:rPr>
        <w:t>500115</w:t>
      </w:r>
    </w:p>
    <w:p w14:paraId="0D89261D" w14:textId="2C7352C4" w:rsidR="0043230C" w:rsidRPr="00BC4372" w:rsidRDefault="00616F95" w:rsidP="0043230C">
      <w:pPr>
        <w:widowControl w:val="0"/>
        <w:tabs>
          <w:tab w:val="right" w:pos="9781"/>
          <w:tab w:val="right" w:pos="13323"/>
        </w:tabs>
        <w:spacing w:before="60" w:after="60"/>
        <w:outlineLvl w:val="0"/>
        <w:rPr>
          <w:rFonts w:eastAsia="PMingLiU"/>
          <w:b/>
          <w:noProof/>
          <w:color w:val="000000" w:themeColor="text1"/>
          <w:lang w:eastAsia="zh-CN"/>
        </w:rPr>
      </w:pPr>
      <w:r w:rsidRPr="00BC4372">
        <w:rPr>
          <w:rFonts w:eastAsia="PMingLiU"/>
          <w:b/>
          <w:noProof/>
          <w:color w:val="000000" w:themeColor="text1"/>
          <w:lang w:eastAsia="zh-CN"/>
        </w:rPr>
        <w:t>Athens</w:t>
      </w:r>
      <w:r w:rsidR="0043230C" w:rsidRPr="00BC4372">
        <w:rPr>
          <w:rFonts w:eastAsia="PMingLiU"/>
          <w:b/>
          <w:noProof/>
          <w:color w:val="000000" w:themeColor="text1"/>
          <w:lang w:eastAsia="zh-CN"/>
        </w:rPr>
        <w:t>,</w:t>
      </w:r>
      <w:r w:rsidR="00495ACE" w:rsidRPr="00BC4372">
        <w:rPr>
          <w:rFonts w:eastAsia="PMingLiU"/>
          <w:b/>
          <w:noProof/>
          <w:color w:val="000000" w:themeColor="text1"/>
          <w:lang w:eastAsia="zh-CN"/>
        </w:rPr>
        <w:t xml:space="preserve"> </w:t>
      </w:r>
      <w:r w:rsidRPr="00BC4372">
        <w:rPr>
          <w:rFonts w:eastAsia="PMingLiU"/>
          <w:b/>
          <w:noProof/>
          <w:color w:val="000000" w:themeColor="text1"/>
          <w:lang w:eastAsia="zh-CN"/>
        </w:rPr>
        <w:t>GR</w:t>
      </w:r>
      <w:r w:rsidR="0043230C" w:rsidRPr="00BC4372">
        <w:rPr>
          <w:rFonts w:eastAsia="PMingLiU"/>
          <w:b/>
          <w:noProof/>
          <w:color w:val="000000" w:themeColor="text1"/>
          <w:lang w:eastAsia="zh-CN"/>
        </w:rPr>
        <w:t xml:space="preserve">, </w:t>
      </w:r>
      <w:r w:rsidR="00AD048E" w:rsidRPr="00BC4372">
        <w:rPr>
          <w:rFonts w:eastAsia="PMingLiU"/>
          <w:b/>
          <w:noProof/>
          <w:color w:val="000000" w:themeColor="text1"/>
          <w:lang w:eastAsia="zh-CN"/>
        </w:rPr>
        <w:t>Feb</w:t>
      </w:r>
      <w:r w:rsidR="0043230C" w:rsidRPr="00BC4372">
        <w:rPr>
          <w:rFonts w:eastAsia="PMingLiU"/>
          <w:b/>
          <w:noProof/>
          <w:color w:val="000000" w:themeColor="text1"/>
          <w:lang w:eastAsia="zh-CN"/>
        </w:rPr>
        <w:t xml:space="preserve"> 1</w:t>
      </w:r>
      <w:r w:rsidR="00AD048E" w:rsidRPr="00BC4372">
        <w:rPr>
          <w:rFonts w:eastAsia="PMingLiU"/>
          <w:b/>
          <w:noProof/>
          <w:color w:val="000000" w:themeColor="text1"/>
          <w:lang w:eastAsia="zh-CN"/>
        </w:rPr>
        <w:t>7</w:t>
      </w:r>
      <w:r w:rsidR="0043230C" w:rsidRPr="00BC4372">
        <w:rPr>
          <w:rFonts w:eastAsia="PMingLiU"/>
          <w:b/>
          <w:noProof/>
          <w:color w:val="000000" w:themeColor="text1"/>
          <w:lang w:eastAsia="zh-CN"/>
        </w:rPr>
        <w:t xml:space="preserve"> – </w:t>
      </w:r>
      <w:r w:rsidR="00AD048E" w:rsidRPr="00BC4372">
        <w:rPr>
          <w:rFonts w:eastAsia="PMingLiU"/>
          <w:b/>
          <w:noProof/>
          <w:color w:val="000000" w:themeColor="text1"/>
          <w:lang w:eastAsia="zh-CN"/>
        </w:rPr>
        <w:t>Feb</w:t>
      </w:r>
      <w:r w:rsidR="0043230C" w:rsidRPr="00BC4372">
        <w:rPr>
          <w:rFonts w:eastAsia="PMingLiU"/>
          <w:b/>
          <w:noProof/>
          <w:color w:val="000000" w:themeColor="text1"/>
          <w:lang w:eastAsia="zh-CN"/>
        </w:rPr>
        <w:t xml:space="preserve"> </w:t>
      </w:r>
      <w:r w:rsidR="00C7650A" w:rsidRPr="00BC4372">
        <w:rPr>
          <w:rFonts w:eastAsia="PMingLiU"/>
          <w:b/>
          <w:noProof/>
          <w:color w:val="000000" w:themeColor="text1"/>
          <w:lang w:eastAsia="zh-CN"/>
        </w:rPr>
        <w:t>2</w:t>
      </w:r>
      <w:r w:rsidR="00AD048E" w:rsidRPr="00BC4372">
        <w:rPr>
          <w:rFonts w:eastAsia="PMingLiU"/>
          <w:b/>
          <w:noProof/>
          <w:color w:val="000000" w:themeColor="text1"/>
          <w:lang w:eastAsia="zh-CN"/>
        </w:rPr>
        <w:t>1</w:t>
      </w:r>
      <w:r w:rsidR="0043230C" w:rsidRPr="00BC4372">
        <w:rPr>
          <w:rFonts w:eastAsia="PMingLiU"/>
          <w:b/>
          <w:noProof/>
          <w:color w:val="000000" w:themeColor="text1"/>
          <w:lang w:eastAsia="zh-CN"/>
        </w:rPr>
        <w:t>, 202</w:t>
      </w:r>
      <w:r w:rsidR="00AD048E" w:rsidRPr="00BC4372">
        <w:rPr>
          <w:rFonts w:eastAsia="PMingLiU"/>
          <w:b/>
          <w:noProof/>
          <w:color w:val="000000" w:themeColor="text1"/>
          <w:lang w:eastAsia="zh-CN"/>
        </w:rPr>
        <w:t>5</w:t>
      </w:r>
    </w:p>
    <w:p w14:paraId="790F0E32" w14:textId="77777777" w:rsidR="00203872" w:rsidRPr="00BC4372" w:rsidRDefault="00203872" w:rsidP="00203872">
      <w:pPr>
        <w:widowControl w:val="0"/>
        <w:rPr>
          <w:noProof/>
          <w:color w:val="000000" w:themeColor="text1"/>
        </w:rPr>
      </w:pPr>
    </w:p>
    <w:p w14:paraId="51A086A7" w14:textId="77777777" w:rsidR="00203872" w:rsidRPr="00BC4372" w:rsidRDefault="00203872" w:rsidP="00203872">
      <w:pPr>
        <w:tabs>
          <w:tab w:val="left" w:pos="1985"/>
        </w:tabs>
        <w:rPr>
          <w:color w:val="000000" w:themeColor="text1"/>
        </w:rPr>
      </w:pPr>
      <w:r w:rsidRPr="00BC4372">
        <w:rPr>
          <w:b/>
          <w:color w:val="000000" w:themeColor="text1"/>
        </w:rPr>
        <w:t xml:space="preserve">Source: </w:t>
      </w:r>
      <w:r w:rsidRPr="00BC4372">
        <w:rPr>
          <w:b/>
          <w:color w:val="000000" w:themeColor="text1"/>
        </w:rPr>
        <w:tab/>
      </w:r>
      <w:r w:rsidRPr="00BC4372">
        <w:rPr>
          <w:color w:val="000000" w:themeColor="text1"/>
        </w:rPr>
        <w:t>Qualcomm Incorporated</w:t>
      </w:r>
    </w:p>
    <w:p w14:paraId="165AA37D" w14:textId="1DAE4B45"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 xml:space="preserve">Discussion on </w:t>
      </w:r>
      <w:r w:rsidR="0035365F" w:rsidRPr="00BC4372">
        <w:rPr>
          <w:color w:val="000000" w:themeColor="text1"/>
        </w:rPr>
        <w:t>the</w:t>
      </w:r>
      <w:r w:rsidR="00FC4CAE" w:rsidRPr="00BC4372">
        <w:rPr>
          <w:color w:val="000000" w:themeColor="text1"/>
        </w:rPr>
        <w:t xml:space="preserve">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192FE57F"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313690" w:rsidRPr="00BC4372">
        <w:rPr>
          <w:color w:val="000000" w:themeColor="text1"/>
        </w:rPr>
        <w:t>7</w:t>
      </w:r>
      <w:r w:rsidR="002761F9" w:rsidRPr="00BC4372">
        <w:rPr>
          <w:color w:val="000000" w:themeColor="text1"/>
        </w:rPr>
        <w:t>.1.</w:t>
      </w:r>
      <w:r w:rsidR="00186F00" w:rsidRPr="00BC4372">
        <w:rPr>
          <w:color w:val="000000" w:themeColor="text1"/>
        </w:rPr>
        <w:t>1.3</w:t>
      </w:r>
      <w:r w:rsidR="002761F9" w:rsidRPr="00BC4372">
        <w:rPr>
          <w:color w:val="000000" w:themeColor="text1"/>
        </w:rPr>
        <w:t>.2</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87018F">
      <w:pPr>
        <w:keepNext/>
        <w:keepLines/>
        <w:pBdr>
          <w:top w:val="single" w:sz="12" w:space="3" w:color="auto"/>
        </w:pBdr>
        <w:spacing w:before="240"/>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3E634446" w14:textId="3C3B5409" w:rsidR="00831C5C" w:rsidRPr="00BC4372" w:rsidRDefault="009C2EAB" w:rsidP="00831C5C">
      <w:pPr>
        <w:tabs>
          <w:tab w:val="num" w:pos="1440"/>
        </w:tabs>
        <w:rPr>
          <w:color w:val="000000" w:themeColor="text1"/>
        </w:rPr>
      </w:pPr>
      <w:r w:rsidRPr="00BC4372">
        <w:rPr>
          <w:color w:val="000000" w:themeColor="text1"/>
        </w:rPr>
        <w:t>During the last RAN4 meeting, several key simulation assumptions related to the feasibility evaluation and performance requirements for 6Rx devices were discussed. However, no consensus was reached on these assumptions</w:t>
      </w:r>
      <w:r w:rsidR="00517F3B">
        <w:rPr>
          <w:color w:val="000000" w:themeColor="text1"/>
        </w:rPr>
        <w:t xml:space="preserve"> [1]</w:t>
      </w:r>
      <w:r w:rsidRPr="00BC4372">
        <w:rPr>
          <w:color w:val="000000" w:themeColor="text1"/>
        </w:rPr>
        <w:t>. In this paper, we present our perspectives on these unresolved issues and provide link-level simulation results for MIMO layer evaluation of the 6Rx device. Additionally, we offer field data on the number of CSI-RS ports configured in various geographic regions and statistics on SNR levels observed on different reference signals.</w:t>
      </w:r>
    </w:p>
    <w:p w14:paraId="13EF494E" w14:textId="77777777" w:rsidR="009C2EAB" w:rsidRPr="00BC4372" w:rsidRDefault="009C2EAB" w:rsidP="00831C5C">
      <w:pPr>
        <w:tabs>
          <w:tab w:val="num" w:pos="1440"/>
        </w:tabs>
        <w:rPr>
          <w:color w:val="000000" w:themeColor="text1"/>
        </w:rPr>
      </w:pPr>
    </w:p>
    <w:p w14:paraId="44A38C61" w14:textId="77890C8D" w:rsidR="00831C5C" w:rsidRDefault="00831C5C" w:rsidP="00831C5C">
      <w:pPr>
        <w:tabs>
          <w:tab w:val="num" w:pos="1440"/>
        </w:tabs>
        <w:rPr>
          <w:color w:val="000000" w:themeColor="text1"/>
          <w:sz w:val="36"/>
          <w:szCs w:val="36"/>
        </w:rPr>
      </w:pPr>
      <w:r w:rsidRPr="00BC4372">
        <w:rPr>
          <w:color w:val="000000" w:themeColor="text1"/>
          <w:sz w:val="36"/>
          <w:szCs w:val="36"/>
        </w:rPr>
        <w:t>2. Field Tests</w:t>
      </w:r>
    </w:p>
    <w:p w14:paraId="1DB8FB98" w14:textId="78144285" w:rsidR="00B41273" w:rsidRPr="00D96CDD" w:rsidRDefault="00B41273" w:rsidP="00831C5C">
      <w:pPr>
        <w:tabs>
          <w:tab w:val="num" w:pos="1440"/>
        </w:tabs>
        <w:rPr>
          <w:color w:val="000000" w:themeColor="text1"/>
          <w:sz w:val="32"/>
          <w:szCs w:val="32"/>
        </w:rPr>
      </w:pPr>
      <w:r w:rsidRPr="00D96CDD">
        <w:rPr>
          <w:color w:val="000000" w:themeColor="text1"/>
          <w:sz w:val="32"/>
          <w:szCs w:val="32"/>
        </w:rPr>
        <w:t xml:space="preserve">2.1 </w:t>
      </w:r>
      <w:r w:rsidR="00AC13FD" w:rsidRPr="00D96CDD">
        <w:rPr>
          <w:color w:val="000000" w:themeColor="text1"/>
          <w:sz w:val="32"/>
          <w:szCs w:val="32"/>
        </w:rPr>
        <w:t>Observation</w:t>
      </w:r>
      <w:r w:rsidR="00313536">
        <w:rPr>
          <w:color w:val="000000" w:themeColor="text1"/>
          <w:sz w:val="32"/>
          <w:szCs w:val="32"/>
        </w:rPr>
        <w:t>s</w:t>
      </w:r>
      <w:r w:rsidR="00AC13FD" w:rsidRPr="00D96CDD">
        <w:rPr>
          <w:color w:val="000000" w:themeColor="text1"/>
          <w:sz w:val="32"/>
          <w:szCs w:val="32"/>
        </w:rPr>
        <w:t xml:space="preserve"> of SNR</w:t>
      </w:r>
      <w:r w:rsidR="00D96CDD" w:rsidRPr="00D96CDD">
        <w:rPr>
          <w:color w:val="000000" w:themeColor="text1"/>
          <w:sz w:val="32"/>
          <w:szCs w:val="32"/>
        </w:rPr>
        <w:t>s and Transmit Antenna Ports</w:t>
      </w:r>
    </w:p>
    <w:p w14:paraId="1D2EA048" w14:textId="56287F29" w:rsidR="00831C5C" w:rsidRPr="00BC4372" w:rsidRDefault="00831C5C" w:rsidP="00142BA6">
      <w:pPr>
        <w:jc w:val="both"/>
        <w:rPr>
          <w:color w:val="000000" w:themeColor="text1"/>
          <w:lang w:val="en-GB"/>
        </w:rPr>
      </w:pPr>
      <w:r w:rsidRPr="00BC4372">
        <w:rPr>
          <w:color w:val="000000" w:themeColor="text1"/>
          <w:lang w:val="en-GB"/>
        </w:rPr>
        <w:t xml:space="preserve">In this </w:t>
      </w:r>
      <w:r w:rsidR="00DF5756">
        <w:rPr>
          <w:color w:val="000000" w:themeColor="text1"/>
          <w:lang w:val="en-GB"/>
        </w:rPr>
        <w:t>section</w:t>
      </w:r>
      <w:r w:rsidR="00182DE3" w:rsidRPr="00BC4372">
        <w:rPr>
          <w:color w:val="000000" w:themeColor="text1"/>
          <w:lang w:val="en-GB"/>
        </w:rPr>
        <w:t>,</w:t>
      </w:r>
      <w:r w:rsidRPr="00BC4372">
        <w:rPr>
          <w:color w:val="000000" w:themeColor="text1"/>
          <w:lang w:val="en-GB"/>
        </w:rPr>
        <w:t xml:space="preserve"> we share field data for an commercial Snapdragon X80 device that is equipped with 6Rx antennas, see </w:t>
      </w:r>
      <w:hyperlink r:id="rId9" w:history="1">
        <w:r w:rsidRPr="00BC4372">
          <w:rPr>
            <w:rStyle w:val="Hyperlink"/>
            <w:color w:val="3366FF"/>
          </w:rPr>
          <w:t>Snapdragon X80 5G Modem-RF System | Qualcomm</w:t>
        </w:r>
      </w:hyperlink>
      <w:r w:rsidRPr="00BC4372">
        <w:rPr>
          <w:color w:val="000000" w:themeColor="text1"/>
          <w:lang w:val="en-GB"/>
        </w:rPr>
        <w:t xml:space="preserve">. The data has been collected in a commercial network in San Diego in band n41 in an outdoor urban scenario. </w:t>
      </w:r>
      <w:r w:rsidR="005E7CA4">
        <w:rPr>
          <w:color w:val="000000" w:themeColor="text1"/>
          <w:lang w:val="en-GB"/>
        </w:rPr>
        <w:t xml:space="preserve">The network was configured with 32 CSI-RS ports. </w:t>
      </w:r>
      <w:r w:rsidRPr="00BC4372">
        <w:rPr>
          <w:color w:val="000000" w:themeColor="text1"/>
          <w:lang w:val="en-GB"/>
        </w:rPr>
        <w:t>The velocity was between 30 and 60 miles per hour.</w:t>
      </w:r>
    </w:p>
    <w:p w14:paraId="20C7B6F6" w14:textId="0FA69A69" w:rsidR="00831C5C" w:rsidRPr="00BC4372" w:rsidRDefault="007B5DBF" w:rsidP="00142BA6">
      <w:pPr>
        <w:jc w:val="both"/>
        <w:rPr>
          <w:color w:val="000000" w:themeColor="text1"/>
          <w:lang w:val="en-GB"/>
        </w:rPr>
      </w:pPr>
      <w:r w:rsidRPr="00BC4372">
        <w:rPr>
          <w:color w:val="000000" w:themeColor="text1"/>
          <w:lang w:val="en-GB"/>
        </w:rPr>
        <w:t xml:space="preserve">In </w:t>
      </w:r>
      <w:r w:rsidR="00573CB0" w:rsidRPr="00BC4372">
        <w:rPr>
          <w:color w:val="000000" w:themeColor="text1"/>
          <w:lang w:val="en-GB"/>
        </w:rPr>
        <w:t>Fig</w:t>
      </w:r>
      <w:r w:rsidRPr="00BC4372">
        <w:rPr>
          <w:color w:val="000000" w:themeColor="text1"/>
          <w:lang w:val="en-GB"/>
        </w:rPr>
        <w:t>. 1</w:t>
      </w:r>
      <w:r w:rsidR="00831C5C" w:rsidRPr="00BC4372">
        <w:rPr>
          <w:color w:val="000000" w:themeColor="text1"/>
          <w:lang w:val="en-GB"/>
        </w:rPr>
        <w:t>, the PDSCH number of layers is shown as a function as SSB SNR.</w:t>
      </w:r>
      <w:r w:rsidRPr="00BC4372">
        <w:rPr>
          <w:color w:val="000000" w:themeColor="text1"/>
          <w:lang w:val="en-GB"/>
        </w:rPr>
        <w:t xml:space="preserve"> Fig. 2</w:t>
      </w:r>
      <w:r w:rsidR="00831C5C" w:rsidRPr="00BC4372">
        <w:rPr>
          <w:color w:val="000000" w:themeColor="text1"/>
          <w:lang w:val="en-GB"/>
        </w:rPr>
        <w:t xml:space="preserve"> provides the number of layers as a function of SSB RSRP. It is mentioned again that this commercial modem is equipped with 6Rx antennas since this helps to increase the number of layers.</w:t>
      </w:r>
    </w:p>
    <w:p w14:paraId="28C2B5D0" w14:textId="188B7F8E" w:rsidR="00831C5C" w:rsidRPr="00BC4372" w:rsidRDefault="00831C5C" w:rsidP="00142BA6">
      <w:pPr>
        <w:jc w:val="both"/>
        <w:rPr>
          <w:color w:val="000000" w:themeColor="text1"/>
          <w:lang w:val="en-GB"/>
        </w:rPr>
      </w:pPr>
      <w:r w:rsidRPr="00BC4372">
        <w:rPr>
          <w:color w:val="000000" w:themeColor="text1"/>
          <w:lang w:val="en-GB"/>
        </w:rPr>
        <w:t xml:space="preserve">The plots show that 4 layers are seen with probability between 10% and 20% between SNR = 0dB and SNR = 10dB. At SNR &gt; 20 dB, the percentage of four layers even increases to up to 50%. This reveals that </w:t>
      </w:r>
      <w:proofErr w:type="gramStart"/>
      <w:r w:rsidRPr="00BC4372">
        <w:rPr>
          <w:color w:val="000000" w:themeColor="text1"/>
          <w:lang w:val="en-GB"/>
        </w:rPr>
        <w:t>a large number of</w:t>
      </w:r>
      <w:proofErr w:type="gramEnd"/>
      <w:r w:rsidRPr="00BC4372">
        <w:rPr>
          <w:color w:val="000000" w:themeColor="text1"/>
          <w:lang w:val="en-GB"/>
        </w:rPr>
        <w:t xml:space="preserve"> layers is not only achievable at high SNR but can also occur at medium to low SNR if the environment provides rich scattering. </w:t>
      </w:r>
      <w:r w:rsidR="00B13819" w:rsidRPr="00BC4372">
        <w:rPr>
          <w:color w:val="000000" w:themeColor="text1"/>
          <w:lang w:val="en-GB"/>
        </w:rPr>
        <w:t>At high SNR &gt; 20 dB, the likelihood that four layers are observed with 4Rx antennas is very high.</w:t>
      </w:r>
      <w:r w:rsidRPr="00BC4372">
        <w:rPr>
          <w:color w:val="000000" w:themeColor="text1"/>
          <w:lang w:val="en-GB"/>
        </w:rPr>
        <w:t xml:space="preserve">  </w:t>
      </w:r>
    </w:p>
    <w:p w14:paraId="50C5BA1D" w14:textId="113202B4" w:rsidR="00831C5C" w:rsidRPr="00BC4372" w:rsidRDefault="00831C5C" w:rsidP="00142BA6">
      <w:pPr>
        <w:jc w:val="both"/>
        <w:rPr>
          <w:color w:val="000000" w:themeColor="text1"/>
          <w:lang w:val="en-GB"/>
        </w:rPr>
      </w:pPr>
      <w:r w:rsidRPr="00BC4372">
        <w:rPr>
          <w:color w:val="000000" w:themeColor="text1"/>
          <w:lang w:val="en-GB"/>
        </w:rPr>
        <w:t>In the second plot it is seen that percentage of four MIMO layers is between 10% and 20% for RSRP between -100dB</w:t>
      </w:r>
      <w:r w:rsidR="00207CA5" w:rsidRPr="00BC4372">
        <w:rPr>
          <w:color w:val="000000" w:themeColor="text1"/>
          <w:lang w:val="en-GB"/>
        </w:rPr>
        <w:t>m</w:t>
      </w:r>
      <w:r w:rsidRPr="00BC4372">
        <w:rPr>
          <w:color w:val="000000" w:themeColor="text1"/>
          <w:lang w:val="en-GB"/>
        </w:rPr>
        <w:t xml:space="preserve"> and -80dB</w:t>
      </w:r>
      <w:r w:rsidR="00207CA5" w:rsidRPr="00BC4372">
        <w:rPr>
          <w:color w:val="000000" w:themeColor="text1"/>
          <w:lang w:val="en-GB"/>
        </w:rPr>
        <w:t>m</w:t>
      </w:r>
      <w:r w:rsidRPr="00BC4372">
        <w:rPr>
          <w:color w:val="000000" w:themeColor="text1"/>
          <w:lang w:val="en-GB"/>
        </w:rPr>
        <w:t xml:space="preserve">. This confirms the analysis in </w:t>
      </w:r>
      <w:r w:rsidR="001652F8" w:rsidRPr="00BC4372">
        <w:rPr>
          <w:color w:val="000000" w:themeColor="text1"/>
          <w:lang w:val="en-GB"/>
        </w:rPr>
        <w:t>[2]</w:t>
      </w:r>
      <w:r w:rsidRPr="00BC4372">
        <w:rPr>
          <w:color w:val="000000" w:themeColor="text1"/>
          <w:lang w:val="en-GB"/>
        </w:rPr>
        <w:t xml:space="preserve"> where it was also shown that in this RSRP region four layers are feasible, and more than four layers can be expected in mid-cell scenarios. Even at cell edge, four layers have been observed. Above -80dBm, the likelihood of four layers increases up to 40% as seen below.</w:t>
      </w:r>
    </w:p>
    <w:p w14:paraId="4C81C44C" w14:textId="77777777" w:rsidR="00831C5C" w:rsidRPr="00BC4372" w:rsidRDefault="00831C5C" w:rsidP="00831C5C">
      <w:pPr>
        <w:rPr>
          <w:color w:val="000000" w:themeColor="text1"/>
          <w:lang w:val="en-GB"/>
        </w:rPr>
      </w:pPr>
    </w:p>
    <w:p w14:paraId="295488AE" w14:textId="77777777" w:rsidR="00831C5C" w:rsidRPr="00BC4372" w:rsidRDefault="00831C5C" w:rsidP="00831C5C">
      <w:pPr>
        <w:jc w:val="center"/>
        <w:rPr>
          <w:color w:val="000000" w:themeColor="text1"/>
          <w:lang w:val="en-GB"/>
        </w:rPr>
      </w:pPr>
      <w:r w:rsidRPr="00BC4372">
        <w:rPr>
          <w:noProof/>
          <w:color w:val="000000" w:themeColor="text1"/>
        </w:rPr>
        <w:lastRenderedPageBreak/>
        <w:drawing>
          <wp:inline distT="0" distB="0" distL="0" distR="0" wp14:anchorId="1ED87578" wp14:editId="711F47DB">
            <wp:extent cx="4499932" cy="2466118"/>
            <wp:effectExtent l="0" t="0" r="0" b="0"/>
            <wp:docPr id="753916853" name="Picture 2" descr="A graph showing different colors of the same col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916853" name="Picture 2" descr="A graph showing different colors of the same colo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2868" cy="2473207"/>
                    </a:xfrm>
                    <a:prstGeom prst="rect">
                      <a:avLst/>
                    </a:prstGeom>
                    <a:noFill/>
                    <a:ln>
                      <a:noFill/>
                    </a:ln>
                  </pic:spPr>
                </pic:pic>
              </a:graphicData>
            </a:graphic>
          </wp:inline>
        </w:drawing>
      </w:r>
    </w:p>
    <w:p w14:paraId="2B0C325C" w14:textId="4B169F76" w:rsidR="00831C5C" w:rsidRPr="005270C1" w:rsidRDefault="00831C5C" w:rsidP="00831C5C">
      <w:pPr>
        <w:pStyle w:val="Caption"/>
        <w:jc w:val="center"/>
        <w:rPr>
          <w:rFonts w:ascii="Times New Roman" w:hAnsi="Times New Roman" w:cs="Times New Roman"/>
          <w:b/>
          <w:bCs/>
          <w:i w:val="0"/>
          <w:iCs w:val="0"/>
          <w:color w:val="000000" w:themeColor="text1"/>
          <w:sz w:val="20"/>
          <w:szCs w:val="20"/>
        </w:rPr>
      </w:pPr>
      <w:r w:rsidRPr="005270C1">
        <w:rPr>
          <w:rFonts w:ascii="Times New Roman" w:hAnsi="Times New Roman" w:cs="Times New Roman"/>
          <w:b/>
          <w:bCs/>
          <w:i w:val="0"/>
          <w:iCs w:val="0"/>
          <w:color w:val="000000" w:themeColor="text1"/>
          <w:sz w:val="20"/>
          <w:szCs w:val="20"/>
        </w:rPr>
        <w:t xml:space="preserve">Figure </w:t>
      </w:r>
      <w:r w:rsidR="008E7C9D" w:rsidRPr="005270C1">
        <w:rPr>
          <w:rFonts w:ascii="Times New Roman" w:hAnsi="Times New Roman" w:cs="Times New Roman"/>
          <w:b/>
          <w:bCs/>
          <w:i w:val="0"/>
          <w:iCs w:val="0"/>
          <w:color w:val="000000" w:themeColor="text1"/>
          <w:sz w:val="20"/>
          <w:szCs w:val="20"/>
        </w:rPr>
        <w:t>1:</w:t>
      </w:r>
      <w:r w:rsidRPr="005270C1">
        <w:rPr>
          <w:rFonts w:ascii="Times New Roman" w:hAnsi="Times New Roman" w:cs="Times New Roman"/>
          <w:b/>
          <w:bCs/>
          <w:i w:val="0"/>
          <w:iCs w:val="0"/>
          <w:color w:val="000000" w:themeColor="text1"/>
          <w:sz w:val="20"/>
          <w:szCs w:val="20"/>
        </w:rPr>
        <w:t xml:space="preserve"> PDSCH Number of Layers vs SSB SNR</w:t>
      </w:r>
    </w:p>
    <w:p w14:paraId="0DF4C147" w14:textId="77777777" w:rsidR="00831C5C" w:rsidRPr="00BC4372" w:rsidRDefault="00831C5C" w:rsidP="00831C5C">
      <w:pPr>
        <w:rPr>
          <w:color w:val="000000" w:themeColor="text1"/>
        </w:rPr>
      </w:pPr>
    </w:p>
    <w:p w14:paraId="01A769B5" w14:textId="77777777" w:rsidR="00831C5C" w:rsidRPr="00BC4372" w:rsidRDefault="00831C5C" w:rsidP="00831C5C">
      <w:pPr>
        <w:jc w:val="center"/>
        <w:rPr>
          <w:color w:val="000000" w:themeColor="text1"/>
        </w:rPr>
      </w:pPr>
      <w:r w:rsidRPr="00BC4372">
        <w:rPr>
          <w:color w:val="000000" w:themeColor="text1"/>
        </w:rPr>
        <w:t> </w:t>
      </w:r>
      <w:r w:rsidRPr="00BC4372">
        <w:rPr>
          <w:noProof/>
          <w:color w:val="000000" w:themeColor="text1"/>
        </w:rPr>
        <w:drawing>
          <wp:inline distT="0" distB="0" distL="0" distR="0" wp14:anchorId="58149B26" wp14:editId="2990E955">
            <wp:extent cx="4530625" cy="2259860"/>
            <wp:effectExtent l="0" t="0" r="3810" b="7620"/>
            <wp:docPr id="252787820"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787820" name="Picture 4" descr="A graph of a graph&#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6095" cy="2287528"/>
                    </a:xfrm>
                    <a:prstGeom prst="rect">
                      <a:avLst/>
                    </a:prstGeom>
                    <a:noFill/>
                    <a:ln>
                      <a:noFill/>
                    </a:ln>
                  </pic:spPr>
                </pic:pic>
              </a:graphicData>
            </a:graphic>
          </wp:inline>
        </w:drawing>
      </w:r>
    </w:p>
    <w:p w14:paraId="0E8EFEFA" w14:textId="3F8C3AFA" w:rsidR="00831C5C" w:rsidRPr="005270C1" w:rsidRDefault="00831C5C" w:rsidP="00831C5C">
      <w:pPr>
        <w:pStyle w:val="Caption"/>
        <w:jc w:val="center"/>
        <w:rPr>
          <w:rFonts w:ascii="Times New Roman" w:hAnsi="Times New Roman" w:cs="Times New Roman"/>
          <w:b/>
          <w:bCs/>
          <w:i w:val="0"/>
          <w:iCs w:val="0"/>
          <w:color w:val="000000" w:themeColor="text1"/>
          <w:sz w:val="20"/>
          <w:szCs w:val="20"/>
          <w:lang w:val="en-GB"/>
        </w:rPr>
      </w:pPr>
      <w:r w:rsidRPr="005270C1">
        <w:rPr>
          <w:rFonts w:ascii="Times New Roman" w:hAnsi="Times New Roman" w:cs="Times New Roman"/>
          <w:b/>
          <w:bCs/>
          <w:i w:val="0"/>
          <w:iCs w:val="0"/>
          <w:color w:val="000000" w:themeColor="text1"/>
          <w:sz w:val="20"/>
          <w:szCs w:val="20"/>
        </w:rPr>
        <w:t>Figure</w:t>
      </w:r>
      <w:r w:rsidR="00EC742B" w:rsidRPr="005270C1">
        <w:rPr>
          <w:rFonts w:ascii="Times New Roman" w:hAnsi="Times New Roman" w:cs="Times New Roman"/>
          <w:b/>
          <w:bCs/>
          <w:i w:val="0"/>
          <w:iCs w:val="0"/>
          <w:color w:val="000000" w:themeColor="text1"/>
          <w:sz w:val="20"/>
          <w:szCs w:val="20"/>
        </w:rPr>
        <w:t xml:space="preserve"> 2</w:t>
      </w:r>
      <w:r w:rsidRPr="005270C1">
        <w:rPr>
          <w:rFonts w:ascii="Times New Roman" w:hAnsi="Times New Roman" w:cs="Times New Roman"/>
          <w:b/>
          <w:bCs/>
          <w:i w:val="0"/>
          <w:iCs w:val="0"/>
          <w:color w:val="000000" w:themeColor="text1"/>
          <w:sz w:val="20"/>
          <w:szCs w:val="20"/>
        </w:rPr>
        <w:t>: PDSCH Number of Layers vs SSB RSRP</w:t>
      </w:r>
    </w:p>
    <w:p w14:paraId="6866A3B7" w14:textId="0DA380F5" w:rsidR="00831C5C" w:rsidRPr="00BC4372" w:rsidRDefault="003A092A" w:rsidP="00A81F36">
      <w:pPr>
        <w:tabs>
          <w:tab w:val="num" w:pos="1440"/>
        </w:tabs>
        <w:spacing w:after="120"/>
        <w:rPr>
          <w:b/>
          <w:bCs/>
          <w:color w:val="000000" w:themeColor="text1"/>
          <w:lang w:val="en-GB"/>
        </w:rPr>
      </w:pPr>
      <w:r w:rsidRPr="00BC4372">
        <w:rPr>
          <w:b/>
          <w:bCs/>
          <w:color w:val="000000" w:themeColor="text1"/>
          <w:lang w:val="en-GB"/>
        </w:rPr>
        <w:t xml:space="preserve">Observation 1: </w:t>
      </w:r>
      <w:r w:rsidR="00154DEF" w:rsidRPr="00BC4372">
        <w:rPr>
          <w:b/>
          <w:bCs/>
          <w:color w:val="000000" w:themeColor="text1"/>
          <w:lang w:val="en-GB"/>
        </w:rPr>
        <w:t>With a commercial modem equipped with 6Rx antennas in the field scenarios</w:t>
      </w:r>
      <w:r w:rsidRPr="00BC4372">
        <w:rPr>
          <w:b/>
          <w:bCs/>
          <w:color w:val="000000" w:themeColor="text1"/>
          <w:lang w:val="en-GB"/>
        </w:rPr>
        <w:t>, 4</w:t>
      </w:r>
      <w:r w:rsidR="00945907" w:rsidRPr="00BC4372">
        <w:rPr>
          <w:b/>
          <w:bCs/>
          <w:color w:val="000000" w:themeColor="text1"/>
          <w:lang w:val="en-GB"/>
        </w:rPr>
        <w:t>L</w:t>
      </w:r>
      <w:r w:rsidRPr="00BC4372">
        <w:rPr>
          <w:b/>
          <w:bCs/>
          <w:color w:val="000000" w:themeColor="text1"/>
          <w:lang w:val="en-GB"/>
        </w:rPr>
        <w:t xml:space="preserve"> </w:t>
      </w:r>
      <w:r w:rsidR="00744318" w:rsidRPr="00BC4372">
        <w:rPr>
          <w:b/>
          <w:bCs/>
          <w:color w:val="000000" w:themeColor="text1"/>
          <w:lang w:val="en-GB"/>
        </w:rPr>
        <w:t>is</w:t>
      </w:r>
      <w:r w:rsidRPr="00BC4372">
        <w:rPr>
          <w:b/>
          <w:bCs/>
          <w:color w:val="000000" w:themeColor="text1"/>
          <w:lang w:val="en-GB"/>
        </w:rPr>
        <w:t xml:space="preserve"> seen with </w:t>
      </w:r>
      <w:r w:rsidR="00BF7616" w:rsidRPr="00BC4372">
        <w:rPr>
          <w:b/>
          <w:bCs/>
          <w:color w:val="000000" w:themeColor="text1"/>
          <w:lang w:val="en-GB"/>
        </w:rPr>
        <w:t xml:space="preserve">a </w:t>
      </w:r>
      <w:r w:rsidRPr="00BC4372">
        <w:rPr>
          <w:b/>
          <w:bCs/>
          <w:color w:val="000000" w:themeColor="text1"/>
          <w:lang w:val="en-GB"/>
        </w:rPr>
        <w:t xml:space="preserve">probability between 10% and 20% between SNR = 0dB and SNR = 10dB. At SNR &gt; 20 dB, the percentage of </w:t>
      </w:r>
      <w:r w:rsidR="009D1BB0" w:rsidRPr="00BC4372">
        <w:rPr>
          <w:b/>
          <w:bCs/>
          <w:color w:val="000000" w:themeColor="text1"/>
          <w:lang w:val="en-GB"/>
        </w:rPr>
        <w:t>4L</w:t>
      </w:r>
      <w:r w:rsidRPr="00BC4372">
        <w:rPr>
          <w:b/>
          <w:bCs/>
          <w:color w:val="000000" w:themeColor="text1"/>
          <w:lang w:val="en-GB"/>
        </w:rPr>
        <w:t xml:space="preserve"> even increases to up to 50%.</w:t>
      </w:r>
    </w:p>
    <w:p w14:paraId="2E690681" w14:textId="05FDD3D5" w:rsidR="001547BF" w:rsidRPr="00BC4372" w:rsidRDefault="00945907" w:rsidP="00A81F36">
      <w:pPr>
        <w:tabs>
          <w:tab w:val="num" w:pos="1440"/>
        </w:tabs>
        <w:spacing w:after="120"/>
        <w:rPr>
          <w:b/>
          <w:bCs/>
          <w:color w:val="000000" w:themeColor="text1"/>
          <w:lang w:val="en-GB"/>
        </w:rPr>
      </w:pPr>
      <w:r w:rsidRPr="00BC4372">
        <w:rPr>
          <w:b/>
          <w:bCs/>
          <w:color w:val="000000" w:themeColor="text1"/>
          <w:lang w:val="en-GB"/>
        </w:rPr>
        <w:t xml:space="preserve">Observation </w:t>
      </w:r>
      <w:r w:rsidR="001C510D" w:rsidRPr="00BC4372">
        <w:rPr>
          <w:b/>
          <w:bCs/>
          <w:color w:val="000000" w:themeColor="text1"/>
          <w:lang w:val="en-GB"/>
        </w:rPr>
        <w:t>2</w:t>
      </w:r>
      <w:r w:rsidRPr="00BC4372">
        <w:rPr>
          <w:b/>
          <w:bCs/>
          <w:color w:val="000000" w:themeColor="text1"/>
          <w:lang w:val="en-GB"/>
        </w:rPr>
        <w:t xml:space="preserve">: With a commercial modem equipped with 6Rx antennas in the field scenarios, </w:t>
      </w:r>
      <w:r w:rsidR="00744318" w:rsidRPr="00BC4372">
        <w:rPr>
          <w:b/>
          <w:bCs/>
          <w:color w:val="000000" w:themeColor="text1"/>
          <w:lang w:val="en-GB"/>
        </w:rPr>
        <w:t xml:space="preserve">4L is seen with a probability between 10% and 20% </w:t>
      </w:r>
      <w:r w:rsidR="00307A11" w:rsidRPr="00BC4372">
        <w:rPr>
          <w:b/>
          <w:bCs/>
          <w:color w:val="000000" w:themeColor="text1"/>
          <w:lang w:val="en-GB"/>
        </w:rPr>
        <w:t>for RSRP between -100dB</w:t>
      </w:r>
      <w:r w:rsidR="00690623" w:rsidRPr="00BC4372">
        <w:rPr>
          <w:b/>
          <w:bCs/>
          <w:color w:val="000000" w:themeColor="text1"/>
          <w:lang w:val="en-GB"/>
        </w:rPr>
        <w:t>m</w:t>
      </w:r>
      <w:r w:rsidR="00307A11" w:rsidRPr="00BC4372">
        <w:rPr>
          <w:b/>
          <w:bCs/>
          <w:color w:val="000000" w:themeColor="text1"/>
          <w:lang w:val="en-GB"/>
        </w:rPr>
        <w:t xml:space="preserve"> and -80dB</w:t>
      </w:r>
      <w:r w:rsidR="00690623" w:rsidRPr="00BC4372">
        <w:rPr>
          <w:b/>
          <w:bCs/>
          <w:color w:val="000000" w:themeColor="text1"/>
          <w:lang w:val="en-GB"/>
        </w:rPr>
        <w:t>m</w:t>
      </w:r>
      <w:r w:rsidR="00307A11" w:rsidRPr="00BC4372">
        <w:rPr>
          <w:b/>
          <w:bCs/>
          <w:color w:val="000000" w:themeColor="text1"/>
          <w:lang w:val="en-GB"/>
        </w:rPr>
        <w:t>.</w:t>
      </w:r>
      <w:r w:rsidR="001547BF" w:rsidRPr="00BC4372">
        <w:rPr>
          <w:b/>
          <w:bCs/>
          <w:color w:val="000000" w:themeColor="text1"/>
          <w:lang w:val="en-GB"/>
        </w:rPr>
        <w:t xml:space="preserve"> </w:t>
      </w:r>
      <w:r w:rsidR="009E6CCC" w:rsidRPr="00BC4372">
        <w:rPr>
          <w:b/>
          <w:bCs/>
          <w:color w:val="000000" w:themeColor="text1"/>
          <w:lang w:val="en-GB"/>
        </w:rPr>
        <w:t>T</w:t>
      </w:r>
      <w:r w:rsidR="001547BF" w:rsidRPr="00BC4372">
        <w:rPr>
          <w:b/>
          <w:bCs/>
          <w:color w:val="000000" w:themeColor="text1"/>
          <w:lang w:val="en-GB"/>
        </w:rPr>
        <w:t xml:space="preserve">he likelihood of </w:t>
      </w:r>
      <w:r w:rsidR="00DC4FFA" w:rsidRPr="00BC4372">
        <w:rPr>
          <w:b/>
          <w:bCs/>
          <w:color w:val="000000" w:themeColor="text1"/>
          <w:lang w:val="en-GB"/>
        </w:rPr>
        <w:t>4L</w:t>
      </w:r>
      <w:r w:rsidR="001547BF" w:rsidRPr="00BC4372">
        <w:rPr>
          <w:b/>
          <w:bCs/>
          <w:color w:val="000000" w:themeColor="text1"/>
          <w:lang w:val="en-GB"/>
        </w:rPr>
        <w:t xml:space="preserve"> increases up to 40% above -80dBm.</w:t>
      </w:r>
    </w:p>
    <w:p w14:paraId="0F3C9CB8" w14:textId="1FD65B5A" w:rsidR="005B3750" w:rsidRDefault="005B3750" w:rsidP="00945907">
      <w:pPr>
        <w:tabs>
          <w:tab w:val="num" w:pos="1440"/>
        </w:tabs>
        <w:rPr>
          <w:b/>
          <w:bCs/>
          <w:color w:val="000000" w:themeColor="text1"/>
          <w:lang w:val="en-GB"/>
        </w:rPr>
      </w:pPr>
      <w:r w:rsidRPr="00BC4372">
        <w:rPr>
          <w:b/>
          <w:bCs/>
          <w:color w:val="000000" w:themeColor="text1"/>
          <w:lang w:val="en-GB"/>
        </w:rPr>
        <w:t xml:space="preserve">Observation </w:t>
      </w:r>
      <w:r w:rsidR="001C510D" w:rsidRPr="00BC4372">
        <w:rPr>
          <w:b/>
          <w:bCs/>
          <w:color w:val="000000" w:themeColor="text1"/>
          <w:lang w:val="en-GB"/>
        </w:rPr>
        <w:t>3</w:t>
      </w:r>
      <w:r w:rsidRPr="00BC4372">
        <w:rPr>
          <w:b/>
          <w:bCs/>
          <w:color w:val="000000" w:themeColor="text1"/>
          <w:lang w:val="en-GB"/>
        </w:rPr>
        <w:t xml:space="preserve">: </w:t>
      </w:r>
      <w:r w:rsidR="00284822" w:rsidRPr="00BC4372">
        <w:rPr>
          <w:b/>
          <w:bCs/>
          <w:color w:val="000000" w:themeColor="text1"/>
          <w:lang w:val="en-GB"/>
        </w:rPr>
        <w:t xml:space="preserve">Given </w:t>
      </w:r>
      <w:r w:rsidR="005677BE" w:rsidRPr="00BC4372">
        <w:rPr>
          <w:b/>
          <w:bCs/>
          <w:color w:val="000000" w:themeColor="text1"/>
          <w:lang w:val="en-GB"/>
        </w:rPr>
        <w:t xml:space="preserve">the likelihood of 4L </w:t>
      </w:r>
      <w:r w:rsidR="005E1730" w:rsidRPr="00BC4372">
        <w:rPr>
          <w:b/>
          <w:bCs/>
          <w:color w:val="000000" w:themeColor="text1"/>
          <w:lang w:val="en-GB"/>
        </w:rPr>
        <w:t xml:space="preserve">in a commercial device with 6Rx </w:t>
      </w:r>
      <w:r w:rsidR="005677BE" w:rsidRPr="00BC4372">
        <w:rPr>
          <w:b/>
          <w:bCs/>
          <w:color w:val="000000" w:themeColor="text1"/>
          <w:lang w:val="en-GB"/>
        </w:rPr>
        <w:t xml:space="preserve">above -80dBm </w:t>
      </w:r>
      <w:r w:rsidR="00B13819" w:rsidRPr="00BC4372">
        <w:rPr>
          <w:b/>
          <w:bCs/>
          <w:color w:val="000000" w:themeColor="text1"/>
          <w:lang w:val="en-GB"/>
        </w:rPr>
        <w:t xml:space="preserve">RSRP </w:t>
      </w:r>
      <w:r w:rsidR="003D63C4" w:rsidRPr="00BC4372">
        <w:rPr>
          <w:b/>
          <w:bCs/>
          <w:color w:val="000000" w:themeColor="text1"/>
          <w:lang w:val="en-GB"/>
        </w:rPr>
        <w:t xml:space="preserve">is </w:t>
      </w:r>
      <w:r w:rsidR="005E1730" w:rsidRPr="00BC4372">
        <w:rPr>
          <w:b/>
          <w:bCs/>
          <w:color w:val="000000" w:themeColor="text1"/>
          <w:lang w:val="en-GB"/>
        </w:rPr>
        <w:t xml:space="preserve">up to </w:t>
      </w:r>
      <w:r w:rsidR="003D63C4" w:rsidRPr="00BC4372">
        <w:rPr>
          <w:b/>
          <w:bCs/>
          <w:color w:val="000000" w:themeColor="text1"/>
          <w:lang w:val="en-GB"/>
        </w:rPr>
        <w:t>40%</w:t>
      </w:r>
      <w:r w:rsidR="00B13819" w:rsidRPr="00BC4372">
        <w:rPr>
          <w:b/>
          <w:bCs/>
          <w:color w:val="000000" w:themeColor="text1"/>
          <w:lang w:val="en-GB"/>
        </w:rPr>
        <w:t xml:space="preserve"> and up to 50% for SNR &gt; 20 dB in an urban environment</w:t>
      </w:r>
      <w:r w:rsidR="005677BE" w:rsidRPr="00BC4372">
        <w:rPr>
          <w:b/>
          <w:bCs/>
          <w:color w:val="000000" w:themeColor="text1"/>
          <w:lang w:val="en-GB"/>
        </w:rPr>
        <w:t>, m</w:t>
      </w:r>
      <w:r w:rsidRPr="00BC4372">
        <w:rPr>
          <w:b/>
          <w:bCs/>
          <w:color w:val="000000" w:themeColor="text1"/>
          <w:lang w:val="en-GB"/>
        </w:rPr>
        <w:t xml:space="preserve">ore than 4L can be expected in mid-cell </w:t>
      </w:r>
      <w:r w:rsidR="00B13819" w:rsidRPr="00BC4372">
        <w:rPr>
          <w:b/>
          <w:bCs/>
          <w:color w:val="000000" w:themeColor="text1"/>
          <w:lang w:val="en-GB"/>
        </w:rPr>
        <w:t xml:space="preserve">and cell-center </w:t>
      </w:r>
      <w:r w:rsidRPr="00BC4372">
        <w:rPr>
          <w:b/>
          <w:bCs/>
          <w:color w:val="000000" w:themeColor="text1"/>
          <w:lang w:val="en-GB"/>
        </w:rPr>
        <w:t>scenarios</w:t>
      </w:r>
      <w:r w:rsidR="001C510D" w:rsidRPr="00BC4372">
        <w:rPr>
          <w:b/>
          <w:bCs/>
          <w:color w:val="000000" w:themeColor="text1"/>
          <w:lang w:val="en-GB"/>
        </w:rPr>
        <w:t>.</w:t>
      </w:r>
    </w:p>
    <w:p w14:paraId="56066828" w14:textId="77777777" w:rsidR="007C3776" w:rsidRDefault="007C3776" w:rsidP="00945907">
      <w:pPr>
        <w:tabs>
          <w:tab w:val="num" w:pos="1440"/>
        </w:tabs>
        <w:rPr>
          <w:b/>
          <w:bCs/>
          <w:color w:val="000000" w:themeColor="text1"/>
          <w:lang w:val="en-GB"/>
        </w:rPr>
      </w:pPr>
    </w:p>
    <w:p w14:paraId="13953E9D" w14:textId="1627FC84" w:rsidR="00953E59" w:rsidRDefault="00810200" w:rsidP="00953E59">
      <w:pPr>
        <w:tabs>
          <w:tab w:val="num" w:pos="1440"/>
        </w:tabs>
        <w:rPr>
          <w:noProof/>
          <w:color w:val="000000" w:themeColor="text1"/>
        </w:rPr>
      </w:pPr>
      <w:r w:rsidRPr="00917BFC">
        <w:rPr>
          <w:color w:val="000000" w:themeColor="text1"/>
          <w:lang w:val="en-GB"/>
        </w:rPr>
        <w:t>As a second set of field data</w:t>
      </w:r>
      <w:r w:rsidR="00C055C6" w:rsidRPr="00917BFC">
        <w:rPr>
          <w:color w:val="000000" w:themeColor="text1"/>
          <w:lang w:val="en-GB"/>
        </w:rPr>
        <w:t xml:space="preserve">, </w:t>
      </w:r>
      <w:r w:rsidRPr="00917BFC">
        <w:rPr>
          <w:color w:val="000000" w:themeColor="text1"/>
          <w:lang w:val="en-GB"/>
        </w:rPr>
        <w:t>b</w:t>
      </w:r>
      <w:r w:rsidR="0064307F" w:rsidRPr="00917BFC">
        <w:rPr>
          <w:noProof/>
          <w:color w:val="000000" w:themeColor="text1"/>
        </w:rPr>
        <w:t>elow we provide a table illustrating the prevalence of 32Tx configurations (or 4 CSI resources with 8 port per resou</w:t>
      </w:r>
      <w:r w:rsidR="00D3603B">
        <w:rPr>
          <w:noProof/>
          <w:color w:val="000000" w:themeColor="text1"/>
        </w:rPr>
        <w:t>r</w:t>
      </w:r>
      <w:r w:rsidR="0064307F" w:rsidRPr="00917BFC">
        <w:rPr>
          <w:noProof/>
          <w:color w:val="000000" w:themeColor="text1"/>
        </w:rPr>
        <w:t>ce) across various geographic regions.</w:t>
      </w:r>
      <w:r w:rsidR="00953E59">
        <w:rPr>
          <w:noProof/>
          <w:color w:val="000000" w:themeColor="text1"/>
        </w:rPr>
        <w:t xml:space="preserve"> </w:t>
      </w:r>
    </w:p>
    <w:p w14:paraId="3CFB4C0F" w14:textId="5F8FDBA2" w:rsidR="00C055C6" w:rsidRPr="00953E59" w:rsidRDefault="00C055C6" w:rsidP="00945907">
      <w:pPr>
        <w:tabs>
          <w:tab w:val="num" w:pos="1440"/>
        </w:tabs>
        <w:rPr>
          <w:color w:val="000000" w:themeColor="text1"/>
        </w:rPr>
      </w:pPr>
    </w:p>
    <w:p w14:paraId="79876649" w14:textId="77777777" w:rsidR="007C3776" w:rsidRDefault="007C3776" w:rsidP="00945907">
      <w:pPr>
        <w:tabs>
          <w:tab w:val="num" w:pos="1440"/>
        </w:tabs>
        <w:rPr>
          <w:b/>
          <w:bCs/>
          <w:color w:val="000000" w:themeColor="text1"/>
          <w:lang w:val="en-GB"/>
        </w:rPr>
      </w:pPr>
    </w:p>
    <w:p w14:paraId="42C30E63" w14:textId="77777777" w:rsidR="007C3776" w:rsidRDefault="007C3776" w:rsidP="00945907">
      <w:pPr>
        <w:tabs>
          <w:tab w:val="num" w:pos="1440"/>
        </w:tabs>
        <w:rPr>
          <w:b/>
          <w:bCs/>
          <w:color w:val="000000" w:themeColor="text1"/>
          <w:lang w:val="en-GB"/>
        </w:rPr>
      </w:pPr>
    </w:p>
    <w:p w14:paraId="704E2EE2" w14:textId="77777777" w:rsidR="007C3776" w:rsidRDefault="007C3776" w:rsidP="00945907">
      <w:pPr>
        <w:tabs>
          <w:tab w:val="num" w:pos="1440"/>
        </w:tabs>
        <w:rPr>
          <w:b/>
          <w:bCs/>
          <w:color w:val="000000" w:themeColor="text1"/>
          <w:lang w:val="en-GB"/>
        </w:rPr>
      </w:pPr>
    </w:p>
    <w:p w14:paraId="24A825E6" w14:textId="77777777" w:rsidR="007C3776" w:rsidRDefault="007C3776" w:rsidP="00945907">
      <w:pPr>
        <w:tabs>
          <w:tab w:val="num" w:pos="1440"/>
        </w:tabs>
        <w:rPr>
          <w:b/>
          <w:bCs/>
          <w:color w:val="000000" w:themeColor="text1"/>
          <w:lang w:val="en-GB"/>
        </w:rPr>
      </w:pPr>
    </w:p>
    <w:p w14:paraId="0E1EF73D" w14:textId="77777777" w:rsidR="009E59D9" w:rsidRDefault="009E59D9">
      <w:pPr>
        <w:spacing w:after="160" w:line="259" w:lineRule="auto"/>
        <w:rPr>
          <w:b/>
          <w:bCs/>
          <w:noProof/>
          <w:color w:val="000000" w:themeColor="text1"/>
        </w:rPr>
      </w:pPr>
      <w:r>
        <w:rPr>
          <w:b/>
          <w:bCs/>
          <w:noProof/>
          <w:color w:val="000000" w:themeColor="text1"/>
        </w:rPr>
        <w:br w:type="page"/>
      </w:r>
    </w:p>
    <w:p w14:paraId="191E0C85" w14:textId="394B0581" w:rsidR="007C3776" w:rsidRPr="007C3776" w:rsidRDefault="007C3776" w:rsidP="00A12778">
      <w:pPr>
        <w:tabs>
          <w:tab w:val="num" w:pos="1440"/>
        </w:tabs>
        <w:spacing w:after="120"/>
        <w:jc w:val="center"/>
        <w:rPr>
          <w:b/>
          <w:bCs/>
          <w:noProof/>
          <w:color w:val="000000" w:themeColor="text1"/>
        </w:rPr>
      </w:pPr>
      <w:r w:rsidRPr="004E4B77">
        <w:rPr>
          <w:b/>
          <w:bCs/>
          <w:noProof/>
          <w:color w:val="000000" w:themeColor="text1"/>
        </w:rPr>
        <w:lastRenderedPageBreak/>
        <w:t xml:space="preserve">Table 1: </w:t>
      </w:r>
      <w:r w:rsidRPr="004E4B77">
        <w:rPr>
          <w:b/>
          <w:bCs/>
          <w:color w:val="242424"/>
          <w:shd w:val="clear" w:color="auto" w:fill="FAFAFA"/>
        </w:rPr>
        <w:t>32Tx configurations observed in various geographical regions worldwide</w:t>
      </w:r>
    </w:p>
    <w:tbl>
      <w:tblPr>
        <w:tblW w:w="9621" w:type="dxa"/>
        <w:tblLook w:val="04A0" w:firstRow="1" w:lastRow="0" w:firstColumn="1" w:lastColumn="0" w:noHBand="0" w:noVBand="1"/>
      </w:tblPr>
      <w:tblGrid>
        <w:gridCol w:w="1518"/>
        <w:gridCol w:w="1622"/>
        <w:gridCol w:w="1229"/>
        <w:gridCol w:w="126"/>
        <w:gridCol w:w="1104"/>
        <w:gridCol w:w="889"/>
        <w:gridCol w:w="3133"/>
      </w:tblGrid>
      <w:tr w:rsidR="008A04C2" w14:paraId="3F998056" w14:textId="77777777" w:rsidTr="008A04C2">
        <w:trPr>
          <w:trHeight w:val="420"/>
        </w:trPr>
        <w:tc>
          <w:tcPr>
            <w:tcW w:w="1518"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4EADB3B" w14:textId="77777777" w:rsidR="008A04C2" w:rsidRPr="00A04476" w:rsidRDefault="008A04C2">
            <w:pPr>
              <w:jc w:val="center"/>
              <w:rPr>
                <w:rFonts w:ascii="Aptos Narrow" w:hAnsi="Aptos Narrow"/>
                <w:b/>
                <w:bCs/>
                <w:color w:val="000000"/>
              </w:rPr>
            </w:pPr>
            <w:r w:rsidRPr="00A04476">
              <w:rPr>
                <w:rFonts w:ascii="Aptos Narrow" w:hAnsi="Aptos Narrow"/>
                <w:b/>
                <w:bCs/>
                <w:color w:val="000000"/>
              </w:rPr>
              <w:t>Operator</w:t>
            </w:r>
          </w:p>
        </w:tc>
        <w:tc>
          <w:tcPr>
            <w:tcW w:w="1622" w:type="dxa"/>
            <w:tcBorders>
              <w:top w:val="single" w:sz="4" w:space="0" w:color="auto"/>
              <w:left w:val="nil"/>
              <w:bottom w:val="single" w:sz="4" w:space="0" w:color="auto"/>
              <w:right w:val="single" w:sz="4" w:space="0" w:color="auto"/>
            </w:tcBorders>
            <w:shd w:val="clear" w:color="000000" w:fill="FFFF00"/>
            <w:noWrap/>
            <w:vAlign w:val="center"/>
            <w:hideMark/>
          </w:tcPr>
          <w:p w14:paraId="50E94B10" w14:textId="77777777" w:rsidR="008A04C2" w:rsidRPr="00A04476" w:rsidRDefault="008A04C2">
            <w:pPr>
              <w:jc w:val="center"/>
              <w:rPr>
                <w:rFonts w:ascii="Aptos Narrow" w:hAnsi="Aptos Narrow"/>
                <w:b/>
                <w:bCs/>
                <w:color w:val="000000"/>
              </w:rPr>
            </w:pPr>
            <w:r w:rsidRPr="00A04476">
              <w:rPr>
                <w:rFonts w:ascii="Aptos Narrow" w:hAnsi="Aptos Narrow"/>
                <w:b/>
                <w:bCs/>
                <w:color w:val="000000"/>
              </w:rPr>
              <w:t xml:space="preserve">Infra </w:t>
            </w:r>
          </w:p>
        </w:tc>
        <w:tc>
          <w:tcPr>
            <w:tcW w:w="1355"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20F17C7B" w14:textId="77777777" w:rsidR="008A04C2" w:rsidRPr="00A04476" w:rsidRDefault="008A04C2">
            <w:pPr>
              <w:jc w:val="center"/>
              <w:rPr>
                <w:rFonts w:ascii="Aptos Narrow" w:hAnsi="Aptos Narrow"/>
                <w:b/>
                <w:bCs/>
                <w:color w:val="000000"/>
              </w:rPr>
            </w:pPr>
            <w:r w:rsidRPr="00A04476">
              <w:rPr>
                <w:rFonts w:ascii="Aptos Narrow" w:hAnsi="Aptos Narrow"/>
                <w:b/>
                <w:bCs/>
                <w:color w:val="000000"/>
              </w:rPr>
              <w:t>SA/NSA</w:t>
            </w:r>
          </w:p>
        </w:tc>
        <w:tc>
          <w:tcPr>
            <w:tcW w:w="1104" w:type="dxa"/>
            <w:tcBorders>
              <w:top w:val="single" w:sz="4" w:space="0" w:color="auto"/>
              <w:left w:val="nil"/>
              <w:bottom w:val="single" w:sz="4" w:space="0" w:color="auto"/>
              <w:right w:val="single" w:sz="4" w:space="0" w:color="auto"/>
            </w:tcBorders>
            <w:shd w:val="clear" w:color="000000" w:fill="FFFF00"/>
            <w:noWrap/>
            <w:vAlign w:val="center"/>
            <w:hideMark/>
          </w:tcPr>
          <w:p w14:paraId="6B414217" w14:textId="77777777" w:rsidR="008A04C2" w:rsidRPr="00A04476" w:rsidRDefault="008A04C2">
            <w:pPr>
              <w:jc w:val="center"/>
              <w:rPr>
                <w:rFonts w:ascii="Aptos Narrow" w:hAnsi="Aptos Narrow"/>
                <w:b/>
                <w:bCs/>
                <w:color w:val="000000"/>
              </w:rPr>
            </w:pPr>
            <w:r w:rsidRPr="00A04476">
              <w:rPr>
                <w:rFonts w:ascii="Aptos Narrow" w:hAnsi="Aptos Narrow"/>
                <w:b/>
                <w:bCs/>
                <w:color w:val="000000"/>
              </w:rPr>
              <w:t>Geo</w:t>
            </w:r>
          </w:p>
        </w:tc>
        <w:tc>
          <w:tcPr>
            <w:tcW w:w="889" w:type="dxa"/>
            <w:tcBorders>
              <w:top w:val="single" w:sz="4" w:space="0" w:color="auto"/>
              <w:left w:val="nil"/>
              <w:bottom w:val="single" w:sz="4" w:space="0" w:color="auto"/>
              <w:right w:val="single" w:sz="4" w:space="0" w:color="auto"/>
            </w:tcBorders>
            <w:shd w:val="clear" w:color="000000" w:fill="FFFF00"/>
            <w:noWrap/>
            <w:vAlign w:val="center"/>
            <w:hideMark/>
          </w:tcPr>
          <w:p w14:paraId="41914A2A" w14:textId="77777777" w:rsidR="008A04C2" w:rsidRPr="00A04476" w:rsidRDefault="008A04C2">
            <w:pPr>
              <w:jc w:val="center"/>
              <w:rPr>
                <w:rFonts w:ascii="Aptos Narrow" w:hAnsi="Aptos Narrow"/>
                <w:b/>
                <w:bCs/>
                <w:color w:val="000000"/>
              </w:rPr>
            </w:pPr>
            <w:r w:rsidRPr="00A04476">
              <w:rPr>
                <w:rFonts w:ascii="Aptos Narrow" w:hAnsi="Aptos Narrow"/>
                <w:b/>
                <w:bCs/>
                <w:color w:val="000000"/>
              </w:rPr>
              <w:t xml:space="preserve">Band </w:t>
            </w:r>
          </w:p>
        </w:tc>
        <w:tc>
          <w:tcPr>
            <w:tcW w:w="3133" w:type="dxa"/>
            <w:tcBorders>
              <w:top w:val="single" w:sz="4" w:space="0" w:color="auto"/>
              <w:left w:val="nil"/>
              <w:bottom w:val="single" w:sz="4" w:space="0" w:color="auto"/>
              <w:right w:val="single" w:sz="4" w:space="0" w:color="auto"/>
            </w:tcBorders>
            <w:shd w:val="clear" w:color="000000" w:fill="FFFF00"/>
            <w:noWrap/>
            <w:vAlign w:val="center"/>
            <w:hideMark/>
          </w:tcPr>
          <w:p w14:paraId="7DD716FA" w14:textId="77777777" w:rsidR="008A04C2" w:rsidRPr="00A04476" w:rsidRDefault="008A04C2">
            <w:pPr>
              <w:jc w:val="center"/>
              <w:rPr>
                <w:rFonts w:ascii="Aptos Narrow" w:hAnsi="Aptos Narrow"/>
                <w:b/>
                <w:bCs/>
                <w:color w:val="000000"/>
              </w:rPr>
            </w:pPr>
            <w:proofErr w:type="spellStart"/>
            <w:r w:rsidRPr="00A04476">
              <w:rPr>
                <w:rFonts w:ascii="Aptos Narrow" w:hAnsi="Aptos Narrow"/>
                <w:b/>
                <w:bCs/>
                <w:color w:val="000000"/>
              </w:rPr>
              <w:t>nrofPorts</w:t>
            </w:r>
            <w:proofErr w:type="spellEnd"/>
          </w:p>
        </w:tc>
      </w:tr>
      <w:tr w:rsidR="008A04C2" w14:paraId="32C047A2"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7EDD457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1</w:t>
            </w:r>
          </w:p>
        </w:tc>
        <w:tc>
          <w:tcPr>
            <w:tcW w:w="1622" w:type="dxa"/>
            <w:tcBorders>
              <w:top w:val="nil"/>
              <w:left w:val="nil"/>
              <w:bottom w:val="single" w:sz="4" w:space="0" w:color="auto"/>
              <w:right w:val="single" w:sz="4" w:space="0" w:color="auto"/>
            </w:tcBorders>
            <w:shd w:val="clear" w:color="auto" w:fill="auto"/>
            <w:noWrap/>
            <w:vAlign w:val="center"/>
            <w:hideMark/>
          </w:tcPr>
          <w:p w14:paraId="09BF11D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021B574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DEFAB76"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1E91ACF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n41</w:t>
            </w:r>
          </w:p>
        </w:tc>
        <w:tc>
          <w:tcPr>
            <w:tcW w:w="3133" w:type="dxa"/>
            <w:tcBorders>
              <w:top w:val="nil"/>
              <w:left w:val="nil"/>
              <w:bottom w:val="single" w:sz="4" w:space="0" w:color="auto"/>
              <w:right w:val="single" w:sz="4" w:space="0" w:color="auto"/>
            </w:tcBorders>
            <w:shd w:val="clear" w:color="auto" w:fill="auto"/>
            <w:noWrap/>
            <w:vAlign w:val="center"/>
            <w:hideMark/>
          </w:tcPr>
          <w:p w14:paraId="55A4EA6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65D92D44"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1588D4C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1</w:t>
            </w:r>
          </w:p>
        </w:tc>
        <w:tc>
          <w:tcPr>
            <w:tcW w:w="1622" w:type="dxa"/>
            <w:tcBorders>
              <w:top w:val="nil"/>
              <w:left w:val="nil"/>
              <w:bottom w:val="single" w:sz="4" w:space="0" w:color="auto"/>
              <w:right w:val="single" w:sz="4" w:space="0" w:color="auto"/>
            </w:tcBorders>
            <w:shd w:val="clear" w:color="auto" w:fill="auto"/>
            <w:noWrap/>
            <w:vAlign w:val="center"/>
            <w:hideMark/>
          </w:tcPr>
          <w:p w14:paraId="3D571E8C"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523BB54E"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7A7400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464F824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n41</w:t>
            </w:r>
          </w:p>
        </w:tc>
        <w:tc>
          <w:tcPr>
            <w:tcW w:w="3133" w:type="dxa"/>
            <w:tcBorders>
              <w:top w:val="nil"/>
              <w:left w:val="nil"/>
              <w:bottom w:val="single" w:sz="4" w:space="0" w:color="auto"/>
              <w:right w:val="single" w:sz="4" w:space="0" w:color="auto"/>
            </w:tcBorders>
            <w:shd w:val="clear" w:color="auto" w:fill="auto"/>
            <w:noWrap/>
            <w:vAlign w:val="center"/>
            <w:hideMark/>
          </w:tcPr>
          <w:p w14:paraId="73462A7F"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1486C989"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57AA6F8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1</w:t>
            </w:r>
          </w:p>
        </w:tc>
        <w:tc>
          <w:tcPr>
            <w:tcW w:w="1622" w:type="dxa"/>
            <w:tcBorders>
              <w:top w:val="nil"/>
              <w:left w:val="nil"/>
              <w:bottom w:val="single" w:sz="4" w:space="0" w:color="auto"/>
              <w:right w:val="single" w:sz="4" w:space="0" w:color="auto"/>
            </w:tcBorders>
            <w:shd w:val="clear" w:color="auto" w:fill="auto"/>
            <w:noWrap/>
            <w:vAlign w:val="center"/>
            <w:hideMark/>
          </w:tcPr>
          <w:p w14:paraId="4085887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2</w:t>
            </w:r>
          </w:p>
        </w:tc>
        <w:tc>
          <w:tcPr>
            <w:tcW w:w="1229" w:type="dxa"/>
            <w:tcBorders>
              <w:top w:val="nil"/>
              <w:left w:val="nil"/>
              <w:bottom w:val="single" w:sz="4" w:space="0" w:color="auto"/>
              <w:right w:val="single" w:sz="4" w:space="0" w:color="auto"/>
            </w:tcBorders>
            <w:shd w:val="clear" w:color="auto" w:fill="auto"/>
            <w:noWrap/>
            <w:vAlign w:val="center"/>
            <w:hideMark/>
          </w:tcPr>
          <w:p w14:paraId="5DD1828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988E5C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23E31B3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n41</w:t>
            </w:r>
          </w:p>
        </w:tc>
        <w:tc>
          <w:tcPr>
            <w:tcW w:w="3133" w:type="dxa"/>
            <w:tcBorders>
              <w:top w:val="nil"/>
              <w:left w:val="nil"/>
              <w:bottom w:val="single" w:sz="4" w:space="0" w:color="auto"/>
              <w:right w:val="single" w:sz="4" w:space="0" w:color="auto"/>
            </w:tcBorders>
            <w:shd w:val="clear" w:color="auto" w:fill="auto"/>
            <w:noWrap/>
            <w:vAlign w:val="center"/>
            <w:hideMark/>
          </w:tcPr>
          <w:p w14:paraId="5A9801B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8 per CSI resource || 4 Resources</w:t>
            </w:r>
          </w:p>
        </w:tc>
      </w:tr>
      <w:tr w:rsidR="008A04C2" w14:paraId="5E7B6A36"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11EE508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2</w:t>
            </w:r>
          </w:p>
        </w:tc>
        <w:tc>
          <w:tcPr>
            <w:tcW w:w="1622" w:type="dxa"/>
            <w:tcBorders>
              <w:top w:val="nil"/>
              <w:left w:val="nil"/>
              <w:bottom w:val="single" w:sz="4" w:space="0" w:color="auto"/>
              <w:right w:val="single" w:sz="4" w:space="0" w:color="auto"/>
            </w:tcBorders>
            <w:shd w:val="clear" w:color="auto" w:fill="auto"/>
            <w:noWrap/>
            <w:vAlign w:val="center"/>
            <w:hideMark/>
          </w:tcPr>
          <w:p w14:paraId="7E93467E"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7304439C"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5A2B0FC"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4D6C6A0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n77</w:t>
            </w:r>
          </w:p>
        </w:tc>
        <w:tc>
          <w:tcPr>
            <w:tcW w:w="3133" w:type="dxa"/>
            <w:tcBorders>
              <w:top w:val="nil"/>
              <w:left w:val="nil"/>
              <w:bottom w:val="single" w:sz="4" w:space="0" w:color="auto"/>
              <w:right w:val="single" w:sz="4" w:space="0" w:color="auto"/>
            </w:tcBorders>
            <w:shd w:val="clear" w:color="auto" w:fill="auto"/>
            <w:noWrap/>
            <w:vAlign w:val="center"/>
            <w:hideMark/>
          </w:tcPr>
          <w:p w14:paraId="532C1DAD"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055D3E54"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3FA676D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2</w:t>
            </w:r>
          </w:p>
        </w:tc>
        <w:tc>
          <w:tcPr>
            <w:tcW w:w="1622" w:type="dxa"/>
            <w:tcBorders>
              <w:top w:val="nil"/>
              <w:left w:val="nil"/>
              <w:bottom w:val="single" w:sz="4" w:space="0" w:color="auto"/>
              <w:right w:val="single" w:sz="4" w:space="0" w:color="auto"/>
            </w:tcBorders>
            <w:shd w:val="clear" w:color="auto" w:fill="auto"/>
            <w:noWrap/>
            <w:vAlign w:val="center"/>
            <w:hideMark/>
          </w:tcPr>
          <w:p w14:paraId="70297B5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026E31D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879FE2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5B183F91"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n77</w:t>
            </w:r>
          </w:p>
        </w:tc>
        <w:tc>
          <w:tcPr>
            <w:tcW w:w="3133" w:type="dxa"/>
            <w:tcBorders>
              <w:top w:val="nil"/>
              <w:left w:val="nil"/>
              <w:bottom w:val="single" w:sz="4" w:space="0" w:color="auto"/>
              <w:right w:val="single" w:sz="4" w:space="0" w:color="auto"/>
            </w:tcBorders>
            <w:shd w:val="clear" w:color="auto" w:fill="auto"/>
            <w:noWrap/>
            <w:vAlign w:val="center"/>
            <w:hideMark/>
          </w:tcPr>
          <w:p w14:paraId="4C4B71E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7C0ABB57"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652CD1B6"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2</w:t>
            </w:r>
          </w:p>
        </w:tc>
        <w:tc>
          <w:tcPr>
            <w:tcW w:w="1622" w:type="dxa"/>
            <w:tcBorders>
              <w:top w:val="nil"/>
              <w:left w:val="nil"/>
              <w:bottom w:val="single" w:sz="4" w:space="0" w:color="auto"/>
              <w:right w:val="single" w:sz="4" w:space="0" w:color="auto"/>
            </w:tcBorders>
            <w:shd w:val="clear" w:color="auto" w:fill="auto"/>
            <w:noWrap/>
            <w:vAlign w:val="center"/>
            <w:hideMark/>
          </w:tcPr>
          <w:p w14:paraId="037631F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3</w:t>
            </w:r>
          </w:p>
        </w:tc>
        <w:tc>
          <w:tcPr>
            <w:tcW w:w="1229" w:type="dxa"/>
            <w:tcBorders>
              <w:top w:val="nil"/>
              <w:left w:val="nil"/>
              <w:bottom w:val="single" w:sz="4" w:space="0" w:color="auto"/>
              <w:right w:val="single" w:sz="4" w:space="0" w:color="auto"/>
            </w:tcBorders>
            <w:shd w:val="clear" w:color="auto" w:fill="auto"/>
            <w:noWrap/>
            <w:vAlign w:val="center"/>
            <w:hideMark/>
          </w:tcPr>
          <w:p w14:paraId="6867E4C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4C0F03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28CCA88E"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n77</w:t>
            </w:r>
          </w:p>
        </w:tc>
        <w:tc>
          <w:tcPr>
            <w:tcW w:w="3133" w:type="dxa"/>
            <w:tcBorders>
              <w:top w:val="nil"/>
              <w:left w:val="nil"/>
              <w:bottom w:val="single" w:sz="4" w:space="0" w:color="auto"/>
              <w:right w:val="single" w:sz="4" w:space="0" w:color="auto"/>
            </w:tcBorders>
            <w:shd w:val="clear" w:color="auto" w:fill="auto"/>
            <w:noWrap/>
            <w:vAlign w:val="center"/>
            <w:hideMark/>
          </w:tcPr>
          <w:p w14:paraId="4E6B0E27"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56E1983B"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42C1FC41"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3</w:t>
            </w:r>
          </w:p>
        </w:tc>
        <w:tc>
          <w:tcPr>
            <w:tcW w:w="1622" w:type="dxa"/>
            <w:tcBorders>
              <w:top w:val="nil"/>
              <w:left w:val="nil"/>
              <w:bottom w:val="single" w:sz="4" w:space="0" w:color="auto"/>
              <w:right w:val="single" w:sz="4" w:space="0" w:color="auto"/>
            </w:tcBorders>
            <w:shd w:val="clear" w:color="auto" w:fill="auto"/>
            <w:noWrap/>
            <w:vAlign w:val="center"/>
            <w:hideMark/>
          </w:tcPr>
          <w:p w14:paraId="26F7290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72ECA13D"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AF2A2DC"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USA</w:t>
            </w:r>
          </w:p>
        </w:tc>
        <w:tc>
          <w:tcPr>
            <w:tcW w:w="889" w:type="dxa"/>
            <w:tcBorders>
              <w:top w:val="nil"/>
              <w:left w:val="nil"/>
              <w:bottom w:val="single" w:sz="4" w:space="0" w:color="auto"/>
              <w:right w:val="single" w:sz="4" w:space="0" w:color="auto"/>
            </w:tcBorders>
            <w:shd w:val="clear" w:color="auto" w:fill="auto"/>
            <w:noWrap/>
            <w:vAlign w:val="center"/>
            <w:hideMark/>
          </w:tcPr>
          <w:p w14:paraId="495EBBF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n77</w:t>
            </w:r>
          </w:p>
        </w:tc>
        <w:tc>
          <w:tcPr>
            <w:tcW w:w="3133" w:type="dxa"/>
            <w:tcBorders>
              <w:top w:val="nil"/>
              <w:left w:val="nil"/>
              <w:bottom w:val="single" w:sz="4" w:space="0" w:color="auto"/>
              <w:right w:val="single" w:sz="4" w:space="0" w:color="auto"/>
            </w:tcBorders>
            <w:shd w:val="clear" w:color="auto" w:fill="auto"/>
            <w:noWrap/>
            <w:vAlign w:val="center"/>
            <w:hideMark/>
          </w:tcPr>
          <w:p w14:paraId="525D0DA7"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2FC66761"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279A041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4</w:t>
            </w:r>
          </w:p>
        </w:tc>
        <w:tc>
          <w:tcPr>
            <w:tcW w:w="1622" w:type="dxa"/>
            <w:tcBorders>
              <w:top w:val="nil"/>
              <w:left w:val="nil"/>
              <w:bottom w:val="single" w:sz="4" w:space="0" w:color="auto"/>
              <w:right w:val="single" w:sz="4" w:space="0" w:color="auto"/>
            </w:tcBorders>
            <w:shd w:val="clear" w:color="auto" w:fill="auto"/>
            <w:noWrap/>
            <w:vAlign w:val="center"/>
            <w:hideMark/>
          </w:tcPr>
          <w:p w14:paraId="5A9C05CD"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1</w:t>
            </w:r>
          </w:p>
        </w:tc>
        <w:tc>
          <w:tcPr>
            <w:tcW w:w="1229" w:type="dxa"/>
            <w:tcBorders>
              <w:top w:val="nil"/>
              <w:left w:val="nil"/>
              <w:bottom w:val="single" w:sz="4" w:space="0" w:color="auto"/>
              <w:right w:val="single" w:sz="4" w:space="0" w:color="auto"/>
            </w:tcBorders>
            <w:shd w:val="clear" w:color="auto" w:fill="auto"/>
            <w:noWrap/>
            <w:vAlign w:val="center"/>
            <w:hideMark/>
          </w:tcPr>
          <w:p w14:paraId="2E9777B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3D7A29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India</w:t>
            </w:r>
          </w:p>
        </w:tc>
        <w:tc>
          <w:tcPr>
            <w:tcW w:w="889" w:type="dxa"/>
            <w:tcBorders>
              <w:top w:val="nil"/>
              <w:left w:val="nil"/>
              <w:bottom w:val="single" w:sz="4" w:space="0" w:color="auto"/>
              <w:right w:val="single" w:sz="4" w:space="0" w:color="auto"/>
            </w:tcBorders>
            <w:shd w:val="clear" w:color="auto" w:fill="auto"/>
            <w:noWrap/>
            <w:vAlign w:val="center"/>
            <w:hideMark/>
          </w:tcPr>
          <w:p w14:paraId="028418F3"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n78</w:t>
            </w:r>
          </w:p>
        </w:tc>
        <w:tc>
          <w:tcPr>
            <w:tcW w:w="3133" w:type="dxa"/>
            <w:tcBorders>
              <w:top w:val="nil"/>
              <w:left w:val="nil"/>
              <w:bottom w:val="single" w:sz="4" w:space="0" w:color="auto"/>
              <w:right w:val="single" w:sz="4" w:space="0" w:color="auto"/>
            </w:tcBorders>
            <w:shd w:val="clear" w:color="auto" w:fill="auto"/>
            <w:noWrap/>
            <w:vAlign w:val="center"/>
            <w:hideMark/>
          </w:tcPr>
          <w:p w14:paraId="20BDE351"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3472F3A1"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6978D39F"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4</w:t>
            </w:r>
          </w:p>
        </w:tc>
        <w:tc>
          <w:tcPr>
            <w:tcW w:w="1622" w:type="dxa"/>
            <w:tcBorders>
              <w:top w:val="nil"/>
              <w:left w:val="nil"/>
              <w:bottom w:val="single" w:sz="4" w:space="0" w:color="auto"/>
              <w:right w:val="single" w:sz="4" w:space="0" w:color="auto"/>
            </w:tcBorders>
            <w:shd w:val="clear" w:color="auto" w:fill="auto"/>
            <w:noWrap/>
            <w:vAlign w:val="center"/>
            <w:hideMark/>
          </w:tcPr>
          <w:p w14:paraId="5B5B5D5E"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2</w:t>
            </w:r>
          </w:p>
        </w:tc>
        <w:tc>
          <w:tcPr>
            <w:tcW w:w="1229" w:type="dxa"/>
            <w:tcBorders>
              <w:top w:val="nil"/>
              <w:left w:val="nil"/>
              <w:bottom w:val="single" w:sz="4" w:space="0" w:color="auto"/>
              <w:right w:val="single" w:sz="4" w:space="0" w:color="auto"/>
            </w:tcBorders>
            <w:shd w:val="clear" w:color="auto" w:fill="auto"/>
            <w:noWrap/>
            <w:vAlign w:val="center"/>
            <w:hideMark/>
          </w:tcPr>
          <w:p w14:paraId="5B19BA7C"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514110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India</w:t>
            </w:r>
          </w:p>
        </w:tc>
        <w:tc>
          <w:tcPr>
            <w:tcW w:w="889" w:type="dxa"/>
            <w:tcBorders>
              <w:top w:val="nil"/>
              <w:left w:val="nil"/>
              <w:bottom w:val="single" w:sz="4" w:space="0" w:color="auto"/>
              <w:right w:val="single" w:sz="4" w:space="0" w:color="auto"/>
            </w:tcBorders>
            <w:shd w:val="clear" w:color="auto" w:fill="auto"/>
            <w:noWrap/>
            <w:vAlign w:val="center"/>
            <w:hideMark/>
          </w:tcPr>
          <w:p w14:paraId="6DDCDA5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n78</w:t>
            </w:r>
          </w:p>
        </w:tc>
        <w:tc>
          <w:tcPr>
            <w:tcW w:w="3133" w:type="dxa"/>
            <w:tcBorders>
              <w:top w:val="nil"/>
              <w:left w:val="nil"/>
              <w:bottom w:val="single" w:sz="4" w:space="0" w:color="auto"/>
              <w:right w:val="single" w:sz="4" w:space="0" w:color="auto"/>
            </w:tcBorders>
            <w:shd w:val="clear" w:color="auto" w:fill="auto"/>
            <w:noWrap/>
            <w:vAlign w:val="center"/>
            <w:hideMark/>
          </w:tcPr>
          <w:p w14:paraId="4CB0C49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8 per CSI resource || 4 Resources</w:t>
            </w:r>
          </w:p>
        </w:tc>
      </w:tr>
      <w:tr w:rsidR="008A04C2" w14:paraId="2696E144"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38F93D5B"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5</w:t>
            </w:r>
          </w:p>
        </w:tc>
        <w:tc>
          <w:tcPr>
            <w:tcW w:w="1622" w:type="dxa"/>
            <w:tcBorders>
              <w:top w:val="nil"/>
              <w:left w:val="nil"/>
              <w:bottom w:val="single" w:sz="4" w:space="0" w:color="auto"/>
              <w:right w:val="single" w:sz="4" w:space="0" w:color="auto"/>
            </w:tcBorders>
            <w:shd w:val="clear" w:color="auto" w:fill="auto"/>
            <w:noWrap/>
            <w:vAlign w:val="center"/>
            <w:hideMark/>
          </w:tcPr>
          <w:p w14:paraId="4CB3AC0B"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3</w:t>
            </w:r>
          </w:p>
        </w:tc>
        <w:tc>
          <w:tcPr>
            <w:tcW w:w="1229" w:type="dxa"/>
            <w:tcBorders>
              <w:top w:val="nil"/>
              <w:left w:val="nil"/>
              <w:bottom w:val="single" w:sz="4" w:space="0" w:color="auto"/>
              <w:right w:val="single" w:sz="4" w:space="0" w:color="auto"/>
            </w:tcBorders>
            <w:shd w:val="clear" w:color="auto" w:fill="auto"/>
            <w:noWrap/>
            <w:vAlign w:val="center"/>
            <w:hideMark/>
          </w:tcPr>
          <w:p w14:paraId="23DBEFA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784877E"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Korea</w:t>
            </w:r>
          </w:p>
        </w:tc>
        <w:tc>
          <w:tcPr>
            <w:tcW w:w="889" w:type="dxa"/>
            <w:tcBorders>
              <w:top w:val="nil"/>
              <w:left w:val="nil"/>
              <w:bottom w:val="single" w:sz="4" w:space="0" w:color="auto"/>
              <w:right w:val="single" w:sz="4" w:space="0" w:color="auto"/>
            </w:tcBorders>
            <w:shd w:val="clear" w:color="auto" w:fill="auto"/>
            <w:noWrap/>
            <w:vAlign w:val="center"/>
            <w:hideMark/>
          </w:tcPr>
          <w:p w14:paraId="424ED9B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n78</w:t>
            </w:r>
          </w:p>
        </w:tc>
        <w:tc>
          <w:tcPr>
            <w:tcW w:w="3133" w:type="dxa"/>
            <w:tcBorders>
              <w:top w:val="nil"/>
              <w:left w:val="nil"/>
              <w:bottom w:val="single" w:sz="4" w:space="0" w:color="auto"/>
              <w:right w:val="single" w:sz="4" w:space="0" w:color="auto"/>
            </w:tcBorders>
            <w:shd w:val="clear" w:color="auto" w:fill="auto"/>
            <w:noWrap/>
            <w:vAlign w:val="center"/>
            <w:hideMark/>
          </w:tcPr>
          <w:p w14:paraId="660345B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7FF23490"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054CA86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6</w:t>
            </w:r>
          </w:p>
        </w:tc>
        <w:tc>
          <w:tcPr>
            <w:tcW w:w="1622" w:type="dxa"/>
            <w:tcBorders>
              <w:top w:val="nil"/>
              <w:left w:val="nil"/>
              <w:bottom w:val="single" w:sz="4" w:space="0" w:color="auto"/>
              <w:right w:val="single" w:sz="4" w:space="0" w:color="auto"/>
            </w:tcBorders>
            <w:shd w:val="clear" w:color="auto" w:fill="auto"/>
            <w:noWrap/>
            <w:vAlign w:val="center"/>
            <w:hideMark/>
          </w:tcPr>
          <w:p w14:paraId="68E426F7"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3</w:t>
            </w:r>
          </w:p>
        </w:tc>
        <w:tc>
          <w:tcPr>
            <w:tcW w:w="1229" w:type="dxa"/>
            <w:tcBorders>
              <w:top w:val="nil"/>
              <w:left w:val="nil"/>
              <w:bottom w:val="single" w:sz="4" w:space="0" w:color="auto"/>
              <w:right w:val="single" w:sz="4" w:space="0" w:color="auto"/>
            </w:tcBorders>
            <w:shd w:val="clear" w:color="auto" w:fill="auto"/>
            <w:noWrap/>
            <w:vAlign w:val="center"/>
            <w:hideMark/>
          </w:tcPr>
          <w:p w14:paraId="13B7C57F"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C2064F8"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Korea</w:t>
            </w:r>
          </w:p>
        </w:tc>
        <w:tc>
          <w:tcPr>
            <w:tcW w:w="889" w:type="dxa"/>
            <w:tcBorders>
              <w:top w:val="nil"/>
              <w:left w:val="nil"/>
              <w:bottom w:val="single" w:sz="4" w:space="0" w:color="auto"/>
              <w:right w:val="single" w:sz="4" w:space="0" w:color="auto"/>
            </w:tcBorders>
            <w:shd w:val="clear" w:color="auto" w:fill="auto"/>
            <w:noWrap/>
            <w:vAlign w:val="center"/>
            <w:hideMark/>
          </w:tcPr>
          <w:p w14:paraId="51CE2AAD"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n78</w:t>
            </w:r>
          </w:p>
        </w:tc>
        <w:tc>
          <w:tcPr>
            <w:tcW w:w="3133" w:type="dxa"/>
            <w:tcBorders>
              <w:top w:val="nil"/>
              <w:left w:val="nil"/>
              <w:bottom w:val="single" w:sz="4" w:space="0" w:color="auto"/>
              <w:right w:val="single" w:sz="4" w:space="0" w:color="auto"/>
            </w:tcBorders>
            <w:shd w:val="clear" w:color="auto" w:fill="auto"/>
            <w:noWrap/>
            <w:vAlign w:val="center"/>
            <w:hideMark/>
          </w:tcPr>
          <w:p w14:paraId="6D480B9B"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32</w:t>
            </w:r>
          </w:p>
        </w:tc>
      </w:tr>
      <w:tr w:rsidR="008A04C2" w14:paraId="3E7ECEC0"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09D770E0"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6</w:t>
            </w:r>
          </w:p>
        </w:tc>
        <w:tc>
          <w:tcPr>
            <w:tcW w:w="1622" w:type="dxa"/>
            <w:tcBorders>
              <w:top w:val="nil"/>
              <w:left w:val="nil"/>
              <w:bottom w:val="single" w:sz="4" w:space="0" w:color="auto"/>
              <w:right w:val="single" w:sz="4" w:space="0" w:color="auto"/>
            </w:tcBorders>
            <w:shd w:val="clear" w:color="auto" w:fill="auto"/>
            <w:noWrap/>
            <w:vAlign w:val="center"/>
            <w:hideMark/>
          </w:tcPr>
          <w:p w14:paraId="2911FEE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4</w:t>
            </w:r>
          </w:p>
        </w:tc>
        <w:tc>
          <w:tcPr>
            <w:tcW w:w="1229" w:type="dxa"/>
            <w:tcBorders>
              <w:top w:val="nil"/>
              <w:left w:val="nil"/>
              <w:bottom w:val="single" w:sz="4" w:space="0" w:color="auto"/>
              <w:right w:val="single" w:sz="4" w:space="0" w:color="auto"/>
            </w:tcBorders>
            <w:shd w:val="clear" w:color="auto" w:fill="auto"/>
            <w:noWrap/>
            <w:vAlign w:val="center"/>
            <w:hideMark/>
          </w:tcPr>
          <w:p w14:paraId="326C4F8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0342B6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Korea</w:t>
            </w:r>
          </w:p>
        </w:tc>
        <w:tc>
          <w:tcPr>
            <w:tcW w:w="889" w:type="dxa"/>
            <w:tcBorders>
              <w:top w:val="nil"/>
              <w:left w:val="nil"/>
              <w:bottom w:val="single" w:sz="4" w:space="0" w:color="auto"/>
              <w:right w:val="single" w:sz="4" w:space="0" w:color="auto"/>
            </w:tcBorders>
            <w:shd w:val="clear" w:color="auto" w:fill="auto"/>
            <w:noWrap/>
            <w:vAlign w:val="center"/>
            <w:hideMark/>
          </w:tcPr>
          <w:p w14:paraId="6C714F07"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n78</w:t>
            </w:r>
          </w:p>
        </w:tc>
        <w:tc>
          <w:tcPr>
            <w:tcW w:w="3133" w:type="dxa"/>
            <w:tcBorders>
              <w:top w:val="nil"/>
              <w:left w:val="nil"/>
              <w:bottom w:val="single" w:sz="4" w:space="0" w:color="auto"/>
              <w:right w:val="single" w:sz="4" w:space="0" w:color="auto"/>
            </w:tcBorders>
            <w:shd w:val="clear" w:color="auto" w:fill="auto"/>
            <w:noWrap/>
            <w:vAlign w:val="center"/>
            <w:hideMark/>
          </w:tcPr>
          <w:p w14:paraId="51F1A61F"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8 per CSI resource || 4 Resources</w:t>
            </w:r>
          </w:p>
        </w:tc>
      </w:tr>
      <w:tr w:rsidR="008A04C2" w14:paraId="45FAE2D9"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21CE6D46"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7</w:t>
            </w:r>
          </w:p>
        </w:tc>
        <w:tc>
          <w:tcPr>
            <w:tcW w:w="1622" w:type="dxa"/>
            <w:tcBorders>
              <w:top w:val="nil"/>
              <w:left w:val="nil"/>
              <w:bottom w:val="single" w:sz="4" w:space="0" w:color="auto"/>
              <w:right w:val="single" w:sz="4" w:space="0" w:color="auto"/>
            </w:tcBorders>
            <w:shd w:val="clear" w:color="auto" w:fill="auto"/>
            <w:noWrap/>
            <w:vAlign w:val="center"/>
            <w:hideMark/>
          </w:tcPr>
          <w:p w14:paraId="0742E1E3"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4</w:t>
            </w:r>
          </w:p>
        </w:tc>
        <w:tc>
          <w:tcPr>
            <w:tcW w:w="1229" w:type="dxa"/>
            <w:tcBorders>
              <w:top w:val="nil"/>
              <w:left w:val="nil"/>
              <w:bottom w:val="single" w:sz="4" w:space="0" w:color="auto"/>
              <w:right w:val="single" w:sz="4" w:space="0" w:color="auto"/>
            </w:tcBorders>
            <w:shd w:val="clear" w:color="auto" w:fill="auto"/>
            <w:noWrap/>
            <w:vAlign w:val="center"/>
            <w:hideMark/>
          </w:tcPr>
          <w:p w14:paraId="2BE07192"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C71B90A"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China</w:t>
            </w:r>
          </w:p>
        </w:tc>
        <w:tc>
          <w:tcPr>
            <w:tcW w:w="889" w:type="dxa"/>
            <w:tcBorders>
              <w:top w:val="nil"/>
              <w:left w:val="nil"/>
              <w:bottom w:val="single" w:sz="4" w:space="0" w:color="auto"/>
              <w:right w:val="single" w:sz="4" w:space="0" w:color="auto"/>
            </w:tcBorders>
            <w:shd w:val="clear" w:color="auto" w:fill="auto"/>
            <w:noWrap/>
            <w:vAlign w:val="center"/>
            <w:hideMark/>
          </w:tcPr>
          <w:p w14:paraId="11D4AE05"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n41</w:t>
            </w:r>
          </w:p>
        </w:tc>
        <w:tc>
          <w:tcPr>
            <w:tcW w:w="3133" w:type="dxa"/>
            <w:tcBorders>
              <w:top w:val="nil"/>
              <w:left w:val="nil"/>
              <w:bottom w:val="single" w:sz="4" w:space="0" w:color="auto"/>
              <w:right w:val="single" w:sz="4" w:space="0" w:color="auto"/>
            </w:tcBorders>
            <w:shd w:val="clear" w:color="auto" w:fill="auto"/>
            <w:noWrap/>
            <w:vAlign w:val="center"/>
            <w:hideMark/>
          </w:tcPr>
          <w:p w14:paraId="2724B32F"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8 per CSI resource || 4 Resources</w:t>
            </w:r>
          </w:p>
        </w:tc>
      </w:tr>
      <w:tr w:rsidR="008A04C2" w14:paraId="7E3C11EC" w14:textId="77777777" w:rsidTr="008A04C2">
        <w:trPr>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14:paraId="44DD715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Operator 7</w:t>
            </w:r>
          </w:p>
        </w:tc>
        <w:tc>
          <w:tcPr>
            <w:tcW w:w="1622" w:type="dxa"/>
            <w:tcBorders>
              <w:top w:val="nil"/>
              <w:left w:val="nil"/>
              <w:bottom w:val="single" w:sz="4" w:space="0" w:color="auto"/>
              <w:right w:val="single" w:sz="4" w:space="0" w:color="auto"/>
            </w:tcBorders>
            <w:shd w:val="clear" w:color="auto" w:fill="auto"/>
            <w:noWrap/>
            <w:vAlign w:val="center"/>
            <w:hideMark/>
          </w:tcPr>
          <w:p w14:paraId="7E517CD4"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Infra Vendor 5</w:t>
            </w:r>
          </w:p>
        </w:tc>
        <w:tc>
          <w:tcPr>
            <w:tcW w:w="1229" w:type="dxa"/>
            <w:tcBorders>
              <w:top w:val="nil"/>
              <w:left w:val="nil"/>
              <w:bottom w:val="single" w:sz="4" w:space="0" w:color="auto"/>
              <w:right w:val="single" w:sz="4" w:space="0" w:color="auto"/>
            </w:tcBorders>
            <w:shd w:val="clear" w:color="auto" w:fill="auto"/>
            <w:noWrap/>
            <w:vAlign w:val="center"/>
            <w:hideMark/>
          </w:tcPr>
          <w:p w14:paraId="172EBEA3"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SA</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7544329"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China</w:t>
            </w:r>
          </w:p>
        </w:tc>
        <w:tc>
          <w:tcPr>
            <w:tcW w:w="889" w:type="dxa"/>
            <w:tcBorders>
              <w:top w:val="nil"/>
              <w:left w:val="nil"/>
              <w:bottom w:val="single" w:sz="4" w:space="0" w:color="auto"/>
              <w:right w:val="single" w:sz="4" w:space="0" w:color="auto"/>
            </w:tcBorders>
            <w:shd w:val="clear" w:color="auto" w:fill="auto"/>
            <w:noWrap/>
            <w:vAlign w:val="center"/>
            <w:hideMark/>
          </w:tcPr>
          <w:p w14:paraId="76A174D3"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n41</w:t>
            </w:r>
          </w:p>
        </w:tc>
        <w:tc>
          <w:tcPr>
            <w:tcW w:w="3133" w:type="dxa"/>
            <w:tcBorders>
              <w:top w:val="nil"/>
              <w:left w:val="nil"/>
              <w:bottom w:val="single" w:sz="4" w:space="0" w:color="auto"/>
              <w:right w:val="single" w:sz="4" w:space="0" w:color="auto"/>
            </w:tcBorders>
            <w:shd w:val="clear" w:color="auto" w:fill="auto"/>
            <w:noWrap/>
            <w:vAlign w:val="center"/>
            <w:hideMark/>
          </w:tcPr>
          <w:p w14:paraId="2B0BC973" w14:textId="77777777" w:rsidR="008A04C2" w:rsidRDefault="008A04C2">
            <w:pPr>
              <w:jc w:val="center"/>
              <w:rPr>
                <w:rFonts w:ascii="Aptos Narrow" w:hAnsi="Aptos Narrow"/>
                <w:color w:val="000000"/>
                <w:sz w:val="22"/>
                <w:szCs w:val="22"/>
              </w:rPr>
            </w:pPr>
            <w:r>
              <w:rPr>
                <w:rFonts w:ascii="Aptos Narrow" w:hAnsi="Aptos Narrow"/>
                <w:color w:val="000000"/>
                <w:sz w:val="22"/>
                <w:szCs w:val="22"/>
              </w:rPr>
              <w:t>8 per CSI resource || 4 Resources</w:t>
            </w:r>
          </w:p>
        </w:tc>
      </w:tr>
    </w:tbl>
    <w:p w14:paraId="79071455" w14:textId="41E890DE" w:rsidR="007C3776" w:rsidRPr="00BC4372" w:rsidRDefault="007C3776" w:rsidP="00945907">
      <w:pPr>
        <w:tabs>
          <w:tab w:val="num" w:pos="1440"/>
        </w:tabs>
        <w:rPr>
          <w:b/>
          <w:bCs/>
          <w:color w:val="000000" w:themeColor="text1"/>
          <w:lang w:val="en-GB"/>
        </w:rPr>
      </w:pPr>
    </w:p>
    <w:p w14:paraId="11397335" w14:textId="3526B79F" w:rsidR="009E59D9" w:rsidRDefault="009E59D9" w:rsidP="00A74CA8">
      <w:pPr>
        <w:tabs>
          <w:tab w:val="num" w:pos="1440"/>
        </w:tabs>
        <w:spacing w:after="120"/>
        <w:rPr>
          <w:noProof/>
          <w:color w:val="000000" w:themeColor="text1"/>
        </w:rPr>
      </w:pPr>
      <w:r w:rsidRPr="00BC4372">
        <w:rPr>
          <w:noProof/>
          <w:color w:val="000000" w:themeColor="text1"/>
        </w:rPr>
        <w:t>It should be noted that the 32Tx antenna configuration</w:t>
      </w:r>
      <w:r>
        <w:rPr>
          <w:noProof/>
          <w:color w:val="000000" w:themeColor="text1"/>
        </w:rPr>
        <w:t xml:space="preserve"> </w:t>
      </w:r>
      <w:r w:rsidRPr="00BC4372">
        <w:rPr>
          <w:noProof/>
          <w:color w:val="000000" w:themeColor="text1"/>
        </w:rPr>
        <w:t xml:space="preserve">is commonly observed in </w:t>
      </w:r>
      <w:r>
        <w:rPr>
          <w:noProof/>
          <w:color w:val="000000" w:themeColor="text1"/>
        </w:rPr>
        <w:t>most</w:t>
      </w:r>
      <w:r w:rsidRPr="00BC4372">
        <w:rPr>
          <w:noProof/>
          <w:color w:val="000000" w:themeColor="text1"/>
        </w:rPr>
        <w:t xml:space="preserve"> TDD </w:t>
      </w:r>
      <w:r>
        <w:rPr>
          <w:noProof/>
          <w:color w:val="000000" w:themeColor="text1"/>
        </w:rPr>
        <w:t>markets</w:t>
      </w:r>
      <w:r w:rsidRPr="00BC4372">
        <w:rPr>
          <w:noProof/>
          <w:color w:val="000000" w:themeColor="text1"/>
        </w:rPr>
        <w:t>.</w:t>
      </w:r>
    </w:p>
    <w:p w14:paraId="6C9A2578" w14:textId="77777777" w:rsidR="007A37AB" w:rsidRDefault="00917BFC" w:rsidP="007A37AB">
      <w:pPr>
        <w:tabs>
          <w:tab w:val="num" w:pos="1440"/>
        </w:tabs>
        <w:spacing w:after="120"/>
        <w:rPr>
          <w:b/>
          <w:bCs/>
          <w:color w:val="000000" w:themeColor="text1"/>
        </w:rPr>
      </w:pPr>
      <w:r w:rsidRPr="0039041A">
        <w:rPr>
          <w:b/>
          <w:bCs/>
          <w:color w:val="000000" w:themeColor="text1"/>
        </w:rPr>
        <w:t xml:space="preserve">Observation </w:t>
      </w:r>
      <w:r w:rsidR="00143BC7">
        <w:rPr>
          <w:b/>
          <w:bCs/>
          <w:color w:val="000000" w:themeColor="text1"/>
        </w:rPr>
        <w:t>4</w:t>
      </w:r>
      <w:r w:rsidRPr="0039041A">
        <w:rPr>
          <w:b/>
          <w:bCs/>
          <w:color w:val="000000" w:themeColor="text1"/>
        </w:rPr>
        <w:t>: The 32Tx antenna configuration is frequently observed in TDD deployment scenarios and is supported by several operators and major infrastructure vendors worldwide.</w:t>
      </w:r>
    </w:p>
    <w:p w14:paraId="1C8464C2" w14:textId="0202463E" w:rsidR="007A37AB" w:rsidRPr="00D96CDD" w:rsidRDefault="000E6FD4" w:rsidP="007A37AB">
      <w:pPr>
        <w:tabs>
          <w:tab w:val="num" w:pos="1440"/>
        </w:tabs>
        <w:spacing w:after="120"/>
        <w:rPr>
          <w:color w:val="000000" w:themeColor="text1"/>
          <w:sz w:val="32"/>
          <w:szCs w:val="32"/>
        </w:rPr>
      </w:pPr>
      <w:r w:rsidRPr="00D96CDD">
        <w:rPr>
          <w:sz w:val="32"/>
          <w:szCs w:val="32"/>
        </w:rPr>
        <w:t xml:space="preserve">2.2 </w:t>
      </w:r>
      <w:r w:rsidR="007A37AB" w:rsidRPr="00D96CDD">
        <w:rPr>
          <w:sz w:val="32"/>
          <w:szCs w:val="32"/>
        </w:rPr>
        <w:t>Prediction of Expected Field Gains</w:t>
      </w:r>
    </w:p>
    <w:p w14:paraId="1E1A2DBC" w14:textId="1837667A" w:rsidR="007A37AB" w:rsidRPr="00DB327F" w:rsidRDefault="007A37AB" w:rsidP="007A37AB">
      <w:pPr>
        <w:spacing w:after="120"/>
      </w:pPr>
      <w:r w:rsidRPr="00DB327F">
        <w:t xml:space="preserve">To understand the achievable gains for a 6Rx/6-layer configuration in field deployment scenarios, we conduct an experiment with test devices having 8 receive antennas. As it is shown in Fig. </w:t>
      </w:r>
      <w:r w:rsidR="005F0A7F">
        <w:t>3</w:t>
      </w:r>
      <w:r w:rsidRPr="00DB327F">
        <w:t>, the test device has a regular form factor of a non-foldable handheld device and has been optimized considering antenna placing and decoupling for operation in 3.5GHz band. The target bandwidth of the test device is 3.3 – 3.8 GHz. Beside comparing the performance across different layers of configurations, a secondary goal is to understand the achievable correlation values between the pairs of receive antennas.</w:t>
      </w:r>
    </w:p>
    <w:p w14:paraId="6D59552B" w14:textId="77777777" w:rsidR="007A37AB" w:rsidRPr="00DB327F" w:rsidRDefault="007A37AB" w:rsidP="007A37AB">
      <w:pPr>
        <w:jc w:val="center"/>
      </w:pPr>
      <w:r w:rsidRPr="00DB327F">
        <w:rPr>
          <w:noProof/>
        </w:rPr>
        <w:drawing>
          <wp:inline distT="0" distB="0" distL="0" distR="0" wp14:anchorId="2DF7088E" wp14:editId="790FEC33">
            <wp:extent cx="2305521" cy="2084010"/>
            <wp:effectExtent l="0" t="0" r="0" b="0"/>
            <wp:docPr id="1034070086" name="Picture 1" descr="A group of cell ph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94498" name="Picture 1" descr="A group of cell phones&#10;&#10;Description automatically generated"/>
                    <pic:cNvPicPr/>
                  </pic:nvPicPr>
                  <pic:blipFill>
                    <a:blip r:embed="rId12"/>
                    <a:stretch>
                      <a:fillRect/>
                    </a:stretch>
                  </pic:blipFill>
                  <pic:spPr>
                    <a:xfrm>
                      <a:off x="0" y="0"/>
                      <a:ext cx="2327901" cy="2104240"/>
                    </a:xfrm>
                    <a:prstGeom prst="rect">
                      <a:avLst/>
                    </a:prstGeom>
                  </pic:spPr>
                </pic:pic>
              </a:graphicData>
            </a:graphic>
          </wp:inline>
        </w:drawing>
      </w:r>
    </w:p>
    <w:p w14:paraId="17254497" w14:textId="53865DCC" w:rsidR="007A37AB" w:rsidRPr="00DB327F" w:rsidRDefault="007A37AB" w:rsidP="007A37AB">
      <w:pPr>
        <w:pStyle w:val="Caption"/>
        <w:jc w:val="center"/>
        <w:rPr>
          <w:rFonts w:ascii="Times New Roman" w:hAnsi="Times New Roman" w:cs="Times New Roman"/>
          <w:i w:val="0"/>
          <w:iCs w:val="0"/>
          <w:color w:val="auto"/>
          <w:sz w:val="24"/>
          <w:szCs w:val="24"/>
        </w:rPr>
      </w:pPr>
      <w:r w:rsidRPr="00DB327F">
        <w:rPr>
          <w:rFonts w:ascii="Times New Roman" w:hAnsi="Times New Roman" w:cs="Times New Roman"/>
          <w:i w:val="0"/>
          <w:iCs w:val="0"/>
          <w:color w:val="auto"/>
          <w:sz w:val="24"/>
          <w:szCs w:val="24"/>
        </w:rPr>
        <w:t xml:space="preserve">Figure </w:t>
      </w:r>
      <w:r w:rsidR="005F0A7F">
        <w:rPr>
          <w:rFonts w:ascii="Times New Roman" w:hAnsi="Times New Roman" w:cs="Times New Roman"/>
          <w:i w:val="0"/>
          <w:iCs w:val="0"/>
          <w:color w:val="auto"/>
          <w:sz w:val="24"/>
          <w:szCs w:val="24"/>
        </w:rPr>
        <w:t>3</w:t>
      </w:r>
      <w:r w:rsidRPr="00DB327F">
        <w:rPr>
          <w:rFonts w:ascii="Times New Roman" w:hAnsi="Times New Roman" w:cs="Times New Roman"/>
          <w:i w:val="0"/>
          <w:iCs w:val="0"/>
          <w:color w:val="auto"/>
          <w:sz w:val="24"/>
          <w:szCs w:val="24"/>
        </w:rPr>
        <w:t>: Test phones with up to eight receive antennas</w:t>
      </w:r>
    </w:p>
    <w:p w14:paraId="0BC512F9" w14:textId="363C3C68" w:rsidR="007A37AB" w:rsidRPr="00DB327F" w:rsidRDefault="007A37AB" w:rsidP="007A37AB">
      <w:r w:rsidRPr="00DB327F">
        <w:lastRenderedPageBreak/>
        <w:t xml:space="preserve">The measurement campaign was carried under a commercial network in several regions of a cell. Typical inter-site distances in the field test were between 200 and 500 </w:t>
      </w:r>
      <w:proofErr w:type="spellStart"/>
      <w:r w:rsidRPr="00DB327F">
        <w:t>ms.</w:t>
      </w:r>
      <w:proofErr w:type="spellEnd"/>
      <w:r w:rsidRPr="00DB327F">
        <w:t xml:space="preserve"> CSI-RS was configured with 8 Tx ports, hence also PDSCH transmission happened with 8 Tx ports. Since 6 layers are not supported in the commercial network, CSI-RS measurements were extracted from the log files and spectral efficiency was </w:t>
      </w:r>
      <w:r w:rsidR="00F61915" w:rsidRPr="00DB327F">
        <w:t>analyzed</w:t>
      </w:r>
      <w:r w:rsidRPr="00DB327F">
        <w:t xml:space="preserve"> offline. For the offline analysis of the CSI-RS based spectral efficiencies a linear MMSE-IRC receiver has been applied. Hence, the results can be seen as conservative compared to a non-linear reduced ML receiver that commercial devices may implement.</w:t>
      </w:r>
    </w:p>
    <w:p w14:paraId="2275A430" w14:textId="77777777" w:rsidR="007A37AB" w:rsidRPr="00DB327F" w:rsidRDefault="007A37AB" w:rsidP="007A37AB">
      <w:pPr>
        <w:pStyle w:val="ListParagraph"/>
        <w:overflowPunct w:val="0"/>
        <w:autoSpaceDE w:val="0"/>
        <w:autoSpaceDN w:val="0"/>
        <w:adjustRightInd w:val="0"/>
        <w:spacing w:after="120"/>
        <w:ind w:left="1200"/>
        <w:jc w:val="both"/>
        <w:textAlignment w:val="baseline"/>
        <w:rPr>
          <w:rFonts w:ascii="Times New Roman" w:hAnsi="Times New Roman" w:cs="Times New Roman"/>
          <w:sz w:val="24"/>
          <w:szCs w:val="24"/>
        </w:rPr>
      </w:pPr>
    </w:p>
    <w:p w14:paraId="16289517" w14:textId="77777777" w:rsidR="007A37AB" w:rsidRPr="00DB327F" w:rsidRDefault="007A37AB" w:rsidP="007A37AB">
      <w:pPr>
        <w:pStyle w:val="ListParagraph"/>
        <w:overflowPunct w:val="0"/>
        <w:autoSpaceDE w:val="0"/>
        <w:autoSpaceDN w:val="0"/>
        <w:adjustRightInd w:val="0"/>
        <w:spacing w:after="120"/>
        <w:ind w:left="1200"/>
        <w:jc w:val="both"/>
        <w:textAlignment w:val="baseline"/>
        <w:rPr>
          <w:rFonts w:ascii="Times New Roman" w:hAnsi="Times New Roman" w:cs="Times New Roman"/>
          <w:sz w:val="24"/>
          <w:szCs w:val="24"/>
        </w:rPr>
      </w:pPr>
    </w:p>
    <w:p w14:paraId="2DEC4A0E" w14:textId="77777777" w:rsidR="007A37AB" w:rsidRPr="00DB327F" w:rsidRDefault="007A37AB" w:rsidP="007A37AB">
      <w:pPr>
        <w:pStyle w:val="ListParagraph"/>
        <w:overflowPunct w:val="0"/>
        <w:autoSpaceDE w:val="0"/>
        <w:autoSpaceDN w:val="0"/>
        <w:adjustRightInd w:val="0"/>
        <w:spacing w:after="120"/>
        <w:ind w:left="1200"/>
        <w:jc w:val="both"/>
        <w:textAlignment w:val="baseline"/>
        <w:rPr>
          <w:rFonts w:ascii="Times New Roman" w:hAnsi="Times New Roman" w:cs="Times New Roman"/>
          <w:sz w:val="24"/>
          <w:szCs w:val="24"/>
        </w:rPr>
      </w:pPr>
      <w:r w:rsidRPr="00DB327F">
        <w:rPr>
          <w:rFonts w:ascii="Times New Roman" w:hAnsi="Times New Roman" w:cs="Times New Roman"/>
          <w:noProof/>
          <w:sz w:val="24"/>
          <w:szCs w:val="24"/>
        </w:rPr>
        <w:drawing>
          <wp:inline distT="0" distB="0" distL="0" distR="0" wp14:anchorId="72E55EB4" wp14:editId="646F1B18">
            <wp:extent cx="4443984" cy="2743200"/>
            <wp:effectExtent l="0" t="0" r="0" b="0"/>
            <wp:docPr id="1107617365" name="Picture 3" descr="A graph of 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617365" name="Picture 3" descr="A graph of a graph with blue and orange ba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3984" cy="2743200"/>
                    </a:xfrm>
                    <a:prstGeom prst="rect">
                      <a:avLst/>
                    </a:prstGeom>
                    <a:noFill/>
                    <a:ln>
                      <a:noFill/>
                    </a:ln>
                  </pic:spPr>
                </pic:pic>
              </a:graphicData>
            </a:graphic>
          </wp:inline>
        </w:drawing>
      </w:r>
      <w:bookmarkStart w:id="2" w:name="_Ref169612510"/>
    </w:p>
    <w:p w14:paraId="5CE1C57D" w14:textId="1828529B" w:rsidR="007A37AB" w:rsidRPr="00DB327F" w:rsidRDefault="007A37AB" w:rsidP="007A37AB">
      <w:pPr>
        <w:pStyle w:val="Caption"/>
        <w:ind w:left="1200" w:firstLine="240"/>
        <w:rPr>
          <w:rFonts w:ascii="Times New Roman" w:hAnsi="Times New Roman" w:cs="Times New Roman"/>
          <w:i w:val="0"/>
          <w:iCs w:val="0"/>
          <w:color w:val="auto"/>
          <w:sz w:val="24"/>
          <w:szCs w:val="24"/>
        </w:rPr>
      </w:pPr>
      <w:r w:rsidRPr="00DB327F">
        <w:rPr>
          <w:rFonts w:ascii="Times New Roman" w:hAnsi="Times New Roman" w:cs="Times New Roman"/>
          <w:i w:val="0"/>
          <w:iCs w:val="0"/>
          <w:color w:val="auto"/>
          <w:sz w:val="24"/>
          <w:szCs w:val="24"/>
        </w:rPr>
        <w:t xml:space="preserve">        Figure </w:t>
      </w:r>
      <w:bookmarkEnd w:id="2"/>
      <w:r w:rsidR="00AC4B5F">
        <w:rPr>
          <w:rFonts w:ascii="Times New Roman" w:hAnsi="Times New Roman" w:cs="Times New Roman"/>
          <w:i w:val="0"/>
          <w:iCs w:val="0"/>
          <w:color w:val="auto"/>
          <w:sz w:val="24"/>
          <w:szCs w:val="24"/>
        </w:rPr>
        <w:t>4</w:t>
      </w:r>
      <w:r w:rsidRPr="00DB327F">
        <w:rPr>
          <w:rFonts w:ascii="Times New Roman" w:hAnsi="Times New Roman" w:cs="Times New Roman"/>
          <w:i w:val="0"/>
          <w:iCs w:val="0"/>
          <w:color w:val="auto"/>
          <w:sz w:val="24"/>
          <w:szCs w:val="24"/>
        </w:rPr>
        <w:t>: Projected throughput gains by six receive antennas</w:t>
      </w:r>
    </w:p>
    <w:p w14:paraId="5C623469" w14:textId="77777777" w:rsidR="007A37AB" w:rsidRPr="00DB327F" w:rsidRDefault="007A37AB" w:rsidP="007A37AB">
      <w:pPr>
        <w:jc w:val="center"/>
      </w:pPr>
      <w:r w:rsidRPr="00DB327F">
        <w:rPr>
          <w:noProof/>
        </w:rPr>
        <w:drawing>
          <wp:inline distT="0" distB="0" distL="0" distR="0" wp14:anchorId="156F63BA" wp14:editId="6D51A1A5">
            <wp:extent cx="4434840" cy="2743200"/>
            <wp:effectExtent l="0" t="0" r="3810" b="0"/>
            <wp:docPr id="234845242" name="Picture 6" descr="A graph of multiple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845242" name="Picture 6" descr="A graph of multiple colored bar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840" cy="2743200"/>
                    </a:xfrm>
                    <a:prstGeom prst="rect">
                      <a:avLst/>
                    </a:prstGeom>
                    <a:noFill/>
                    <a:ln>
                      <a:noFill/>
                    </a:ln>
                  </pic:spPr>
                </pic:pic>
              </a:graphicData>
            </a:graphic>
          </wp:inline>
        </w:drawing>
      </w:r>
    </w:p>
    <w:p w14:paraId="3E817E7B" w14:textId="357338E2" w:rsidR="007A37AB" w:rsidRPr="00DB327F" w:rsidRDefault="007A37AB" w:rsidP="007A37AB">
      <w:pPr>
        <w:pStyle w:val="Caption"/>
        <w:spacing w:before="120"/>
        <w:ind w:left="1195" w:firstLine="245"/>
        <w:rPr>
          <w:rFonts w:ascii="Times New Roman" w:hAnsi="Times New Roman" w:cs="Times New Roman"/>
          <w:i w:val="0"/>
          <w:iCs w:val="0"/>
          <w:color w:val="auto"/>
          <w:sz w:val="24"/>
          <w:szCs w:val="24"/>
        </w:rPr>
      </w:pPr>
      <w:r w:rsidRPr="00DB327F">
        <w:rPr>
          <w:rFonts w:ascii="Times New Roman" w:hAnsi="Times New Roman" w:cs="Times New Roman"/>
          <w:i w:val="0"/>
          <w:iCs w:val="0"/>
          <w:color w:val="auto"/>
          <w:sz w:val="24"/>
          <w:szCs w:val="24"/>
        </w:rPr>
        <w:t xml:space="preserve">              Figure </w:t>
      </w:r>
      <w:r w:rsidR="00AC4B5F">
        <w:rPr>
          <w:rFonts w:ascii="Times New Roman" w:hAnsi="Times New Roman" w:cs="Times New Roman"/>
          <w:i w:val="0"/>
          <w:iCs w:val="0"/>
          <w:color w:val="auto"/>
          <w:sz w:val="24"/>
          <w:szCs w:val="24"/>
        </w:rPr>
        <w:t>5</w:t>
      </w:r>
      <w:r w:rsidRPr="00DB327F">
        <w:rPr>
          <w:rFonts w:ascii="Times New Roman" w:hAnsi="Times New Roman" w:cs="Times New Roman"/>
          <w:i w:val="0"/>
          <w:iCs w:val="0"/>
          <w:color w:val="auto"/>
          <w:sz w:val="24"/>
          <w:szCs w:val="24"/>
        </w:rPr>
        <w:t>: Average number of layers across SSB RSRP.</w:t>
      </w:r>
    </w:p>
    <w:p w14:paraId="08DE0276" w14:textId="39D1E5D8" w:rsidR="007A37AB" w:rsidRPr="00DB327F" w:rsidRDefault="007A37AB" w:rsidP="007A37AB">
      <w:r w:rsidRPr="00DB327F">
        <w:t xml:space="preserve">For the field tests, the spectral efficiencies based on CSI-RS measurements have been evaluated in those three categories for a test device equipped with four receive antennas and a test device equipped with six receive antennas. Clearly, the device with 4Rx antennas is limited to four MIMO layers. Fig. </w:t>
      </w:r>
      <w:r w:rsidR="00AC4B5F">
        <w:t>4</w:t>
      </w:r>
      <w:r w:rsidRPr="00DB327F">
        <w:t xml:space="preserve"> shows projected throughput gains from field measurements which uses a sub-optimal MMSE receiver and compared with that of an advanced receiver, such as R-ML performance.</w:t>
      </w:r>
    </w:p>
    <w:p w14:paraId="4811312C" w14:textId="77777777" w:rsidR="007A37AB" w:rsidRPr="00DB327F" w:rsidRDefault="007A37AB" w:rsidP="007A37AB"/>
    <w:p w14:paraId="569849B0" w14:textId="02CEA74B" w:rsidR="007A37AB" w:rsidRPr="00DB327F" w:rsidRDefault="007A37AB" w:rsidP="00DB327F">
      <w:pPr>
        <w:spacing w:after="120"/>
        <w:rPr>
          <w:b/>
          <w:bCs/>
        </w:rPr>
      </w:pPr>
      <w:r w:rsidRPr="00DB327F">
        <w:rPr>
          <w:b/>
          <w:bCs/>
        </w:rPr>
        <w:t xml:space="preserve">Observation </w:t>
      </w:r>
      <w:r w:rsidR="0035128C">
        <w:rPr>
          <w:b/>
          <w:bCs/>
        </w:rPr>
        <w:t>5</w:t>
      </w:r>
      <w:r w:rsidRPr="00DB327F">
        <w:rPr>
          <w:b/>
          <w:bCs/>
        </w:rPr>
        <w:t>: Six receive antennas provide very large throughput gain for SSB RSRP &gt; -80 dBm and -80 dBm&lt;SSB RSRP&lt;-100 dBm in the order of 35% and 45%, respectively.</w:t>
      </w:r>
    </w:p>
    <w:p w14:paraId="2E0EA1B0" w14:textId="5E1284DF" w:rsidR="007A37AB" w:rsidRPr="00DB327F" w:rsidRDefault="007A37AB" w:rsidP="00DB327F">
      <w:pPr>
        <w:spacing w:after="120"/>
        <w:rPr>
          <w:b/>
          <w:bCs/>
        </w:rPr>
      </w:pPr>
      <w:r w:rsidRPr="00DB327F">
        <w:rPr>
          <w:b/>
          <w:bCs/>
        </w:rPr>
        <w:t xml:space="preserve">Observation </w:t>
      </w:r>
      <w:r w:rsidR="0035128C">
        <w:rPr>
          <w:b/>
          <w:bCs/>
        </w:rPr>
        <w:t>6</w:t>
      </w:r>
      <w:r w:rsidRPr="00DB327F">
        <w:rPr>
          <w:b/>
          <w:bCs/>
        </w:rPr>
        <w:t>: An advanced receiver, such as R-ML receiver can offer noticeable performance improvement over an MMSE receiver for 6Rx devices.</w:t>
      </w:r>
    </w:p>
    <w:p w14:paraId="60E07A76" w14:textId="67AE0DA1" w:rsidR="007A37AB" w:rsidRPr="00DB327F" w:rsidRDefault="007A37AB" w:rsidP="0043246A">
      <w:pPr>
        <w:spacing w:after="120"/>
      </w:pPr>
      <w:r w:rsidRPr="00DB327F">
        <w:t xml:space="preserve">Fig. </w:t>
      </w:r>
      <w:r w:rsidR="00AC4B5F">
        <w:t>5</w:t>
      </w:r>
      <w:r w:rsidRPr="00DB327F">
        <w:t xml:space="preserve"> shows the achievable number of layers scheduled for both 6Rx and 4Rx devices across measured SSB RSRP values. In particular, the observed rank for SSB RSRP &gt; -80 dBm and -80 dBm&lt;SSB RSRP&lt;-100 dBm has been increased from four to five even with MMSE receiver and can achieve six-layer transmission with a R-ML receiver. </w:t>
      </w:r>
    </w:p>
    <w:p w14:paraId="521C8840" w14:textId="6133A546" w:rsidR="007A37AB" w:rsidRPr="00DB327F" w:rsidRDefault="007A37AB" w:rsidP="0043246A">
      <w:pPr>
        <w:spacing w:after="120"/>
        <w:rPr>
          <w:b/>
          <w:bCs/>
        </w:rPr>
      </w:pPr>
      <w:r w:rsidRPr="00DB327F">
        <w:rPr>
          <w:b/>
          <w:bCs/>
        </w:rPr>
        <w:t xml:space="preserve">Observation </w:t>
      </w:r>
      <w:r w:rsidR="0035128C">
        <w:rPr>
          <w:b/>
          <w:bCs/>
        </w:rPr>
        <w:t>7</w:t>
      </w:r>
      <w:r w:rsidRPr="00DB327F">
        <w:rPr>
          <w:b/>
          <w:bCs/>
        </w:rPr>
        <w:t>: The following observations can be made for achievable average number of layers:</w:t>
      </w:r>
    </w:p>
    <w:p w14:paraId="2BA3DBDD" w14:textId="77777777" w:rsidR="007A37AB" w:rsidRPr="00DB327F" w:rsidRDefault="007A37AB" w:rsidP="0043246A">
      <w:pPr>
        <w:pStyle w:val="ListParagraph"/>
        <w:numPr>
          <w:ilvl w:val="0"/>
          <w:numId w:val="12"/>
        </w:numPr>
        <w:spacing w:after="120"/>
        <w:rPr>
          <w:rFonts w:ascii="Times New Roman" w:hAnsi="Times New Roman" w:cs="Times New Roman"/>
          <w:b/>
          <w:bCs/>
          <w:sz w:val="24"/>
          <w:szCs w:val="24"/>
        </w:rPr>
      </w:pPr>
      <w:r w:rsidRPr="00DB327F">
        <w:rPr>
          <w:rFonts w:ascii="Times New Roman" w:hAnsi="Times New Roman" w:cs="Times New Roman"/>
          <w:b/>
          <w:bCs/>
          <w:sz w:val="24"/>
          <w:szCs w:val="24"/>
        </w:rPr>
        <w:t>Six receive antennas can achieve 5-layer transmission for SSB RSRP &gt; -80 dBm and -80 dBm&lt;SSB RSRP&lt;-100 dBm with sub-optimal MMSE processing.</w:t>
      </w:r>
    </w:p>
    <w:p w14:paraId="4836743E" w14:textId="77777777" w:rsidR="007A37AB" w:rsidRPr="00DB327F" w:rsidRDefault="007A37AB" w:rsidP="0043246A">
      <w:pPr>
        <w:pStyle w:val="ListParagraph"/>
        <w:numPr>
          <w:ilvl w:val="0"/>
          <w:numId w:val="12"/>
        </w:numPr>
        <w:spacing w:after="120"/>
        <w:rPr>
          <w:rFonts w:ascii="Times New Roman" w:hAnsi="Times New Roman" w:cs="Times New Roman"/>
          <w:b/>
          <w:bCs/>
          <w:sz w:val="24"/>
          <w:szCs w:val="24"/>
        </w:rPr>
      </w:pPr>
      <w:r w:rsidRPr="00DB327F">
        <w:rPr>
          <w:rFonts w:ascii="Times New Roman" w:hAnsi="Times New Roman" w:cs="Times New Roman"/>
          <w:b/>
          <w:bCs/>
          <w:sz w:val="24"/>
          <w:szCs w:val="24"/>
        </w:rPr>
        <w:t>Six receive antennas can achieve 6-layer transmission with a R-ML receiver when SSB RSRP &gt; -80 dBm.</w:t>
      </w:r>
    </w:p>
    <w:p w14:paraId="4C1A0025" w14:textId="20DC95A8" w:rsidR="007A37AB" w:rsidRPr="00DB327F" w:rsidRDefault="007A37AB" w:rsidP="00DB327F">
      <w:r w:rsidRPr="00DB327F">
        <w:t>Th above observations suggest that more than four MIMO layers can be achieved in a handheld device, even without needing the form factor of a foldable device. For a foldable device, it is expected that larger gains will be observed since it may be possible to further reduce correlations between receive antenna pairs.</w:t>
      </w:r>
    </w:p>
    <w:p w14:paraId="5C510721" w14:textId="544AB06D" w:rsidR="00160F42" w:rsidRPr="00BC4372" w:rsidRDefault="00B03D33" w:rsidP="00FC3AE6">
      <w:pPr>
        <w:tabs>
          <w:tab w:val="num" w:pos="1440"/>
        </w:tabs>
        <w:rPr>
          <w:noProof/>
          <w:color w:val="000000" w:themeColor="text1"/>
        </w:rPr>
      </w:pPr>
      <w:r w:rsidRPr="00BC4372">
        <w:rPr>
          <w:color w:val="000000" w:themeColor="text1"/>
          <w:sz w:val="36"/>
        </w:rPr>
        <w:t>3</w:t>
      </w:r>
      <w:r w:rsidR="002624E8" w:rsidRPr="00BC4372">
        <w:rPr>
          <w:color w:val="000000" w:themeColor="text1"/>
          <w:sz w:val="36"/>
        </w:rPr>
        <w:t xml:space="preserve">. </w:t>
      </w:r>
      <w:r w:rsidR="00A64932" w:rsidRPr="00BC4372">
        <w:rPr>
          <w:color w:val="000000" w:themeColor="text1"/>
          <w:sz w:val="36"/>
        </w:rPr>
        <w:t>Assumption on Tx EVM</w:t>
      </w:r>
      <w:r w:rsidR="002624E8" w:rsidRPr="00BC4372">
        <w:rPr>
          <w:noProof/>
          <w:color w:val="000000" w:themeColor="text1"/>
        </w:rPr>
        <w:t xml:space="preserve"> </w:t>
      </w:r>
    </w:p>
    <w:p w14:paraId="374AD238" w14:textId="7B60EBDB" w:rsidR="002624E8" w:rsidRPr="00BC4372" w:rsidRDefault="002624E8" w:rsidP="00FC3AE6">
      <w:pPr>
        <w:tabs>
          <w:tab w:val="num" w:pos="1440"/>
        </w:tabs>
        <w:rPr>
          <w:color w:val="000000" w:themeColor="text1"/>
        </w:rPr>
      </w:pPr>
      <w:r w:rsidRPr="00BC4372">
        <w:rPr>
          <w:noProof/>
          <w:color w:val="000000" w:themeColor="text1"/>
        </w:rPr>
        <mc:AlternateContent>
          <mc:Choice Requires="wps">
            <w:drawing>
              <wp:anchor distT="45720" distB="45720" distL="114300" distR="114300" simplePos="0" relativeHeight="251658241" behindDoc="0" locked="0" layoutInCell="1" allowOverlap="1" wp14:anchorId="5857425C" wp14:editId="639BE7E9">
                <wp:simplePos x="0" y="0"/>
                <wp:positionH relativeFrom="column">
                  <wp:posOffset>250825</wp:posOffset>
                </wp:positionH>
                <wp:positionV relativeFrom="paragraph">
                  <wp:posOffset>443865</wp:posOffset>
                </wp:positionV>
                <wp:extent cx="5544185" cy="131191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311910"/>
                        </a:xfrm>
                        <a:prstGeom prst="rect">
                          <a:avLst/>
                        </a:prstGeom>
                        <a:solidFill>
                          <a:srgbClr val="FFFFFF"/>
                        </a:solidFill>
                        <a:ln w="9525">
                          <a:solidFill>
                            <a:srgbClr val="000000"/>
                          </a:solidFill>
                          <a:miter lim="800000"/>
                          <a:headEnd/>
                          <a:tailEnd/>
                        </a:ln>
                      </wps:spPr>
                      <wps:txbx>
                        <w:txbxContent>
                          <w:p w14:paraId="04B7AA9D" w14:textId="77777777" w:rsidR="002A5F78" w:rsidRPr="00527472" w:rsidRDefault="002A5F78" w:rsidP="002A5F78">
                            <w:pPr>
                              <w:rPr>
                                <w:b/>
                                <w:lang w:eastAsia="zh-CN"/>
                              </w:rPr>
                            </w:pPr>
                            <w:r w:rsidRPr="00527472">
                              <w:rPr>
                                <w:b/>
                                <w:u w:val="single"/>
                                <w:lang w:eastAsia="ko-KR"/>
                              </w:rPr>
                              <w:t>Tx EVM assumptions for 6-layer feasibility evaluation</w:t>
                            </w:r>
                          </w:p>
                          <w:p w14:paraId="1518FCF7" w14:textId="77777777" w:rsidR="002A5F78" w:rsidRDefault="002A5F78" w:rsidP="002A5F78">
                            <w:pPr>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7AAD3E7C" w14:textId="77777777" w:rsidR="002A5F78" w:rsidRDefault="002A5F78" w:rsidP="002A5F78">
                            <w:pPr>
                              <w:pStyle w:val="B1"/>
                              <w:rPr>
                                <w:lang w:eastAsia="zh-CN"/>
                              </w:rPr>
                            </w:pPr>
                            <w:r>
                              <w:rPr>
                                <w:lang w:eastAsia="zh-CN"/>
                              </w:rPr>
                              <w:t>-</w:t>
                            </w:r>
                            <w:r>
                              <w:rPr>
                                <w:lang w:eastAsia="zh-CN"/>
                              </w:rPr>
                              <w:tab/>
                              <w:t>Option 1: Use Tx EVM = 1%</w:t>
                            </w:r>
                          </w:p>
                          <w:p w14:paraId="63430212" w14:textId="77777777" w:rsidR="002A5F78" w:rsidRDefault="002A5F78" w:rsidP="002A5F78">
                            <w:pPr>
                              <w:pStyle w:val="B1"/>
                              <w:rPr>
                                <w:lang w:eastAsia="zh-CN"/>
                              </w:rPr>
                            </w:pPr>
                            <w:r>
                              <w:rPr>
                                <w:lang w:eastAsia="zh-CN"/>
                              </w:rPr>
                              <w:t>-</w:t>
                            </w:r>
                            <w:r>
                              <w:rPr>
                                <w:lang w:eastAsia="zh-CN"/>
                              </w:rPr>
                              <w:tab/>
                              <w:t>Option 2: Use Tx EVM = 3% for all of modulation order in MCS Table 2 for performance evaluation</w:t>
                            </w:r>
                          </w:p>
                          <w:p w14:paraId="1CB36374" w14:textId="77777777" w:rsidR="002A5F78" w:rsidRDefault="002A5F78" w:rsidP="002A5F78">
                            <w:pPr>
                              <w:pStyle w:val="B1"/>
                              <w:rPr>
                                <w:lang w:eastAsia="zh-CN"/>
                              </w:rPr>
                            </w:pPr>
                            <w:r>
                              <w:rPr>
                                <w:lang w:eastAsia="zh-CN"/>
                              </w:rPr>
                              <w:t>-</w:t>
                            </w:r>
                            <w:r>
                              <w:rPr>
                                <w:lang w:eastAsia="zh-CN"/>
                              </w:rPr>
                              <w:tab/>
                              <w:t>Option 3: Consider TxEVM of 6% for 64QAM and TxEVM 3% for 256QAM</w:t>
                            </w:r>
                          </w:p>
                          <w:p w14:paraId="00D29794" w14:textId="48B911B0" w:rsidR="002624E8" w:rsidRPr="002624E8" w:rsidRDefault="002624E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7425C" id="_x0000_t202" coordsize="21600,21600" o:spt="202" path="m,l,21600r21600,l21600,xe">
                <v:stroke joinstyle="miter"/>
                <v:path gradientshapeok="t" o:connecttype="rect"/>
              </v:shapetype>
              <v:shape id="Text Box 2" o:spid="_x0000_s1026" type="#_x0000_t202" style="position:absolute;margin-left:19.75pt;margin-top:34.95pt;width:436.55pt;height:103.3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">
                <v:textbox>
                  <w:txbxContent>
                    <w:p w14:paraId="04B7AA9D" w14:textId="77777777" w:rsidR="002A5F78" w:rsidRPr="00527472" w:rsidRDefault="002A5F78" w:rsidP="002A5F78">
                      <w:pPr>
                        <w:rPr>
                          <w:b/>
                          <w:lang w:eastAsia="zh-CN"/>
                        </w:rPr>
                      </w:pPr>
                      <w:r w:rsidRPr="00527472">
                        <w:rPr>
                          <w:b/>
                          <w:u w:val="single"/>
                          <w:lang w:eastAsia="ko-KR"/>
                        </w:rPr>
                        <w:t>Tx EVM assumptions for 6-layer feasibility evaluation</w:t>
                      </w:r>
                    </w:p>
                    <w:p w14:paraId="1518FCF7" w14:textId="77777777" w:rsidR="002A5F78" w:rsidRDefault="002A5F78" w:rsidP="002A5F78">
                      <w:pPr>
                        <w:rPr>
                          <w:lang w:eastAsia="zh-CN"/>
                        </w:rPr>
                      </w:pPr>
                      <w:r w:rsidRPr="00527472">
                        <w:rPr>
                          <w:b/>
                          <w:lang w:eastAsia="zh-CN"/>
                        </w:rPr>
                        <w:t>Way Forward</w:t>
                      </w:r>
                      <w:r w:rsidRPr="00527472">
                        <w:rPr>
                          <w:lang w:eastAsia="zh-CN"/>
                        </w:rPr>
                        <w:t>: RAN4 to further discuss</w:t>
                      </w:r>
                      <w:r w:rsidRPr="00627633">
                        <w:rPr>
                          <w:lang w:eastAsia="zh-CN"/>
                        </w:rPr>
                        <w:t xml:space="preserve"> the following options</w:t>
                      </w:r>
                      <w:r>
                        <w:rPr>
                          <w:lang w:eastAsia="zh-CN"/>
                        </w:rPr>
                        <w:t>.</w:t>
                      </w:r>
                    </w:p>
                    <w:p w14:paraId="7AAD3E7C" w14:textId="77777777" w:rsidR="002A5F78" w:rsidRDefault="002A5F78" w:rsidP="002A5F78">
                      <w:pPr>
                        <w:pStyle w:val="B1"/>
                        <w:rPr>
                          <w:lang w:eastAsia="zh-CN"/>
                        </w:rPr>
                      </w:pPr>
                      <w:r>
                        <w:rPr>
                          <w:lang w:eastAsia="zh-CN"/>
                        </w:rPr>
                        <w:t>-</w:t>
                      </w:r>
                      <w:r>
                        <w:rPr>
                          <w:lang w:eastAsia="zh-CN"/>
                        </w:rPr>
                        <w:tab/>
                        <w:t>Option 1: Use Tx EVM = 1%</w:t>
                      </w:r>
                    </w:p>
                    <w:p w14:paraId="63430212" w14:textId="77777777" w:rsidR="002A5F78" w:rsidRDefault="002A5F78" w:rsidP="002A5F78">
                      <w:pPr>
                        <w:pStyle w:val="B1"/>
                        <w:rPr>
                          <w:lang w:eastAsia="zh-CN"/>
                        </w:rPr>
                      </w:pPr>
                      <w:r>
                        <w:rPr>
                          <w:lang w:eastAsia="zh-CN"/>
                        </w:rPr>
                        <w:t>-</w:t>
                      </w:r>
                      <w:r>
                        <w:rPr>
                          <w:lang w:eastAsia="zh-CN"/>
                        </w:rPr>
                        <w:tab/>
                        <w:t>Option 2: Use Tx EVM = 3% for all of modulation order in MCS Table 2 for performance evaluation</w:t>
                      </w:r>
                    </w:p>
                    <w:p w14:paraId="1CB36374" w14:textId="77777777" w:rsidR="002A5F78" w:rsidRDefault="002A5F78" w:rsidP="002A5F78">
                      <w:pPr>
                        <w:pStyle w:val="B1"/>
                        <w:rPr>
                          <w:lang w:eastAsia="zh-CN"/>
                        </w:rPr>
                      </w:pPr>
                      <w:r>
                        <w:rPr>
                          <w:lang w:eastAsia="zh-CN"/>
                        </w:rPr>
                        <w:t>-</w:t>
                      </w:r>
                      <w:r>
                        <w:rPr>
                          <w:lang w:eastAsia="zh-CN"/>
                        </w:rPr>
                        <w:tab/>
                        <w:t>Option 3: Consider TxEVM of 6% for 64QAM and TxEVM 3% for 256QAM</w:t>
                      </w:r>
                    </w:p>
                    <w:p w14:paraId="00D29794" w14:textId="48B911B0" w:rsidR="002624E8" w:rsidRPr="002624E8" w:rsidRDefault="002624E8">
                      <w:pPr>
                        <w:rPr>
                          <w:lang w:val="en-GB"/>
                        </w:rPr>
                      </w:pPr>
                    </w:p>
                  </w:txbxContent>
                </v:textbox>
                <w10:wrap type="square"/>
              </v:shape>
            </w:pict>
          </mc:Fallback>
        </mc:AlternateContent>
      </w:r>
      <w:r w:rsidR="00587975" w:rsidRPr="00BC4372">
        <w:rPr>
          <w:noProof/>
          <w:color w:val="000000" w:themeColor="text1"/>
        </w:rPr>
        <w:t>As part of the simulation assumptions for the feasibility study, RAN4 deliberated on the assumption regarding Tx EVM. The proposed way forward for this issue is outlined below</w:t>
      </w:r>
      <w:r w:rsidR="00004670" w:rsidRPr="00BC4372">
        <w:rPr>
          <w:noProof/>
          <w:color w:val="000000" w:themeColor="text1"/>
        </w:rPr>
        <w:t xml:space="preserve"> </w:t>
      </w:r>
      <w:r w:rsidR="00C82153" w:rsidRPr="00BC4372">
        <w:rPr>
          <w:color w:val="000000" w:themeColor="text1"/>
        </w:rPr>
        <w:t>[1]</w:t>
      </w:r>
      <w:r w:rsidR="00FC01AB" w:rsidRPr="00BC4372">
        <w:rPr>
          <w:color w:val="000000" w:themeColor="text1"/>
        </w:rPr>
        <w:t xml:space="preserve">. </w:t>
      </w:r>
    </w:p>
    <w:p w14:paraId="031199DB" w14:textId="731A7E01" w:rsidR="007E09E5" w:rsidRPr="00BC4372" w:rsidRDefault="007E09E5" w:rsidP="0070362F">
      <w:pPr>
        <w:tabs>
          <w:tab w:val="num" w:pos="1440"/>
        </w:tabs>
        <w:spacing w:after="120"/>
        <w:rPr>
          <w:color w:val="000000" w:themeColor="text1"/>
        </w:rPr>
      </w:pPr>
      <w:r w:rsidRPr="00BC4372">
        <w:rPr>
          <w:color w:val="000000" w:themeColor="text1"/>
        </w:rPr>
        <w:t>During the online discussions, several network vendors and operators highlighted that the Tx EVM in practical BS equipment can be significantly lower than the values assumed by RAN4 in performance requirements</w:t>
      </w:r>
      <w:r w:rsidR="00736894">
        <w:rPr>
          <w:color w:val="000000" w:themeColor="text1"/>
        </w:rPr>
        <w:t xml:space="preserve"> and </w:t>
      </w:r>
      <w:r w:rsidR="00C83DB8">
        <w:rPr>
          <w:color w:val="000000" w:themeColor="text1"/>
        </w:rPr>
        <w:t>close to 1% to 1.25%.</w:t>
      </w:r>
    </w:p>
    <w:p w14:paraId="235394C6" w14:textId="209E757D" w:rsidR="003C67BE" w:rsidRDefault="003C67BE" w:rsidP="0070362F">
      <w:pPr>
        <w:tabs>
          <w:tab w:val="num" w:pos="1440"/>
        </w:tabs>
        <w:spacing w:after="120"/>
        <w:rPr>
          <w:b/>
          <w:bCs/>
          <w:color w:val="000000" w:themeColor="text1"/>
        </w:rPr>
      </w:pPr>
      <w:r w:rsidRPr="003C67BE">
        <w:rPr>
          <w:b/>
          <w:bCs/>
          <w:color w:val="000000" w:themeColor="text1"/>
        </w:rPr>
        <w:t xml:space="preserve">Observation </w:t>
      </w:r>
      <w:r w:rsidR="00466334">
        <w:rPr>
          <w:b/>
          <w:bCs/>
          <w:color w:val="000000" w:themeColor="text1"/>
        </w:rPr>
        <w:t>8</w:t>
      </w:r>
      <w:r w:rsidRPr="003C67BE">
        <w:rPr>
          <w:b/>
          <w:bCs/>
          <w:color w:val="000000" w:themeColor="text1"/>
        </w:rPr>
        <w:t xml:space="preserve">: </w:t>
      </w:r>
      <w:r w:rsidR="007A1F3A" w:rsidRPr="007A1F3A">
        <w:rPr>
          <w:b/>
          <w:bCs/>
          <w:color w:val="000000" w:themeColor="text1"/>
        </w:rPr>
        <w:t>Major BS vendors and operators have confirmed that the Tx EVM in practical BS equipment can be significantly lower than the values assumed by RAN4 in performance requirements, typically ranging between 1% and 1.25%.</w:t>
      </w:r>
    </w:p>
    <w:p w14:paraId="02E0CE01" w14:textId="10C868B8" w:rsidR="00DD0519" w:rsidRPr="00BC4372" w:rsidRDefault="00DD0519" w:rsidP="0070362F">
      <w:pPr>
        <w:tabs>
          <w:tab w:val="num" w:pos="1440"/>
        </w:tabs>
        <w:spacing w:after="120"/>
        <w:rPr>
          <w:color w:val="000000" w:themeColor="text1"/>
        </w:rPr>
      </w:pPr>
      <w:r w:rsidRPr="00BC4372">
        <w:rPr>
          <w:color w:val="000000" w:themeColor="text1"/>
        </w:rPr>
        <w:t xml:space="preserve">Based on the feedback from </w:t>
      </w:r>
      <w:r w:rsidR="006D6898">
        <w:rPr>
          <w:color w:val="000000" w:themeColor="text1"/>
        </w:rPr>
        <w:t xml:space="preserve">major </w:t>
      </w:r>
      <w:r w:rsidRPr="00BC4372">
        <w:rPr>
          <w:color w:val="000000" w:themeColor="text1"/>
        </w:rPr>
        <w:t>network vendors and operators, we believe that a 1% Tx EVM is a reasonable assumption for the 6-layer feasibility study.</w:t>
      </w:r>
    </w:p>
    <w:p w14:paraId="6D374078" w14:textId="054BBFE1" w:rsidR="00724754" w:rsidRPr="00BC4372" w:rsidRDefault="009C0344" w:rsidP="0070362F">
      <w:pPr>
        <w:tabs>
          <w:tab w:val="num" w:pos="1440"/>
        </w:tabs>
        <w:spacing w:after="120"/>
        <w:rPr>
          <w:b/>
          <w:bCs/>
          <w:color w:val="000000" w:themeColor="text1"/>
          <w:lang w:eastAsia="zh-CN"/>
        </w:rPr>
      </w:pPr>
      <w:r w:rsidRPr="00BC4372">
        <w:rPr>
          <w:b/>
          <w:bCs/>
          <w:color w:val="000000" w:themeColor="text1"/>
        </w:rPr>
        <w:t xml:space="preserve">Proposal 1: </w:t>
      </w:r>
      <w:r w:rsidR="0074198B" w:rsidRPr="00BC4372">
        <w:rPr>
          <w:b/>
          <w:bCs/>
          <w:color w:val="000000" w:themeColor="text1"/>
        </w:rPr>
        <w:t>Support option 1 (</w:t>
      </w:r>
      <w:r w:rsidRPr="00BC4372">
        <w:rPr>
          <w:b/>
          <w:bCs/>
          <w:color w:val="000000" w:themeColor="text1"/>
          <w:lang w:eastAsia="zh-CN"/>
        </w:rPr>
        <w:t xml:space="preserve">Use </w:t>
      </w:r>
      <w:r w:rsidR="007E2AE5" w:rsidRPr="00BC4372">
        <w:rPr>
          <w:b/>
          <w:bCs/>
          <w:color w:val="000000" w:themeColor="text1"/>
          <w:lang w:eastAsia="zh-CN"/>
        </w:rPr>
        <w:t xml:space="preserve">TxEVM = </w:t>
      </w:r>
      <w:r w:rsidR="0074198B" w:rsidRPr="00BC4372">
        <w:rPr>
          <w:b/>
          <w:bCs/>
          <w:color w:val="000000" w:themeColor="text1"/>
          <w:lang w:eastAsia="zh-CN"/>
        </w:rPr>
        <w:t>1%)</w:t>
      </w:r>
    </w:p>
    <w:p w14:paraId="1D703C5E" w14:textId="63F59320" w:rsidR="00466C28" w:rsidRPr="00BC4372" w:rsidRDefault="00B03D33" w:rsidP="00466C28">
      <w:pPr>
        <w:tabs>
          <w:tab w:val="num" w:pos="1440"/>
        </w:tabs>
        <w:rPr>
          <w:noProof/>
          <w:color w:val="000000" w:themeColor="text1"/>
        </w:rPr>
      </w:pPr>
      <w:r w:rsidRPr="00BC4372">
        <w:rPr>
          <w:color w:val="000000" w:themeColor="text1"/>
          <w:sz w:val="36"/>
        </w:rPr>
        <w:t>4</w:t>
      </w:r>
      <w:r w:rsidR="00466C28" w:rsidRPr="00BC4372">
        <w:rPr>
          <w:color w:val="000000" w:themeColor="text1"/>
          <w:sz w:val="36"/>
        </w:rPr>
        <w:t>. Assumption on BS Correlation</w:t>
      </w:r>
      <w:r w:rsidR="00466C28" w:rsidRPr="00BC4372">
        <w:rPr>
          <w:noProof/>
          <w:color w:val="000000" w:themeColor="text1"/>
        </w:rPr>
        <w:t xml:space="preserve"> </w:t>
      </w:r>
    </w:p>
    <w:p w14:paraId="4B693056" w14:textId="7EA8B320" w:rsidR="00466C28" w:rsidRPr="00BC4372" w:rsidRDefault="007F0A3B" w:rsidP="00FC3AE6">
      <w:pPr>
        <w:tabs>
          <w:tab w:val="num" w:pos="1440"/>
        </w:tabs>
        <w:rPr>
          <w:color w:val="000000" w:themeColor="text1"/>
        </w:rPr>
      </w:pPr>
      <w:r w:rsidRPr="00BC4372">
        <w:rPr>
          <w:color w:val="000000" w:themeColor="text1"/>
        </w:rPr>
        <w:t xml:space="preserve">As part of the simulation assumptions for the feasibility study, RAN4 also discussed the assumption </w:t>
      </w:r>
      <w:r w:rsidR="00ED1523" w:rsidRPr="00BC4372">
        <w:rPr>
          <w:color w:val="000000" w:themeColor="text1"/>
        </w:rPr>
        <w:t>on the</w:t>
      </w:r>
      <w:r w:rsidR="00A30E11" w:rsidRPr="00BC4372">
        <w:rPr>
          <w:color w:val="000000" w:themeColor="text1"/>
        </w:rPr>
        <w:t xml:space="preserve"> BS correlation. The </w:t>
      </w:r>
      <w:r w:rsidR="00ED1523" w:rsidRPr="00BC4372">
        <w:rPr>
          <w:color w:val="000000" w:themeColor="text1"/>
        </w:rPr>
        <w:t>proposed</w:t>
      </w:r>
      <w:r w:rsidR="00A30E11" w:rsidRPr="00BC4372">
        <w:rPr>
          <w:color w:val="000000" w:themeColor="text1"/>
        </w:rPr>
        <w:t xml:space="preserve"> way forward for this issue is </w:t>
      </w:r>
      <w:r w:rsidR="00C82153" w:rsidRPr="00BC4372">
        <w:rPr>
          <w:color w:val="000000" w:themeColor="text1"/>
        </w:rPr>
        <w:t>captured</w:t>
      </w:r>
      <w:r w:rsidR="00A30E11" w:rsidRPr="00BC4372">
        <w:rPr>
          <w:color w:val="000000" w:themeColor="text1"/>
        </w:rPr>
        <w:t xml:space="preserve"> below</w:t>
      </w:r>
      <w:r w:rsidR="00C82153" w:rsidRPr="00BC4372">
        <w:rPr>
          <w:color w:val="000000" w:themeColor="text1"/>
        </w:rPr>
        <w:t xml:space="preserve"> [1]</w:t>
      </w:r>
      <w:r w:rsidR="00A30E11" w:rsidRPr="00BC4372">
        <w:rPr>
          <w:color w:val="000000" w:themeColor="text1"/>
        </w:rPr>
        <w:t>.</w:t>
      </w:r>
    </w:p>
    <w:p w14:paraId="6E04A207" w14:textId="1FE06E8F" w:rsidR="002624E8" w:rsidRPr="00BC4372" w:rsidRDefault="00BC35AD" w:rsidP="00FC3AE6">
      <w:pPr>
        <w:tabs>
          <w:tab w:val="num" w:pos="1440"/>
        </w:tabs>
        <w:rPr>
          <w:color w:val="000000" w:themeColor="text1"/>
        </w:rPr>
      </w:pPr>
      <w:r w:rsidRPr="00BC4372">
        <w:rPr>
          <w:noProof/>
          <w:color w:val="000000" w:themeColor="text1"/>
        </w:rPr>
        <w:lastRenderedPageBreak/>
        <mc:AlternateContent>
          <mc:Choice Requires="wps">
            <w:drawing>
              <wp:anchor distT="45720" distB="45720" distL="114300" distR="114300" simplePos="0" relativeHeight="251658242" behindDoc="0" locked="0" layoutInCell="1" allowOverlap="1" wp14:anchorId="57A8222D" wp14:editId="5CF67249">
                <wp:simplePos x="0" y="0"/>
                <wp:positionH relativeFrom="column">
                  <wp:posOffset>96520</wp:posOffset>
                </wp:positionH>
                <wp:positionV relativeFrom="paragraph">
                  <wp:posOffset>96520</wp:posOffset>
                </wp:positionV>
                <wp:extent cx="5544185" cy="943610"/>
                <wp:effectExtent l="0" t="0" r="18415" b="27940"/>
                <wp:wrapSquare wrapText="bothSides"/>
                <wp:docPr id="484340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943610"/>
                        </a:xfrm>
                        <a:prstGeom prst="rect">
                          <a:avLst/>
                        </a:prstGeom>
                        <a:solidFill>
                          <a:srgbClr val="FFFFFF"/>
                        </a:solidFill>
                        <a:ln w="9525">
                          <a:solidFill>
                            <a:srgbClr val="000000"/>
                          </a:solidFill>
                          <a:miter lim="800000"/>
                          <a:headEnd/>
                          <a:tailEnd/>
                        </a:ln>
                      </wps:spPr>
                      <wps:txbx>
                        <w:txbxContent>
                          <w:p w14:paraId="66B511F5" w14:textId="77777777" w:rsidR="007F7AD5" w:rsidRDefault="007F7AD5" w:rsidP="00EE6CEC">
                            <w:pPr>
                              <w:pStyle w:val="TAL"/>
                              <w:rPr>
                                <w:rFonts w:ascii="Times New Roman" w:hAnsi="Times New Roman"/>
                                <w:b/>
                                <w:sz w:val="20"/>
                                <w:u w:val="single"/>
                                <w:lang w:val="en-US" w:eastAsia="ko-KR"/>
                              </w:rPr>
                            </w:pPr>
                            <w:r w:rsidRPr="007F7AD5">
                              <w:rPr>
                                <w:rFonts w:ascii="Times New Roman" w:hAnsi="Times New Roman"/>
                                <w:b/>
                                <w:sz w:val="20"/>
                                <w:u w:val="single"/>
                                <w:lang w:val="en-US" w:eastAsia="ko-KR"/>
                              </w:rPr>
                              <w:t xml:space="preserve">BS Antenna Correlation </w:t>
                            </w:r>
                          </w:p>
                          <w:p w14:paraId="41F5C0E5" w14:textId="6B884B13" w:rsidR="00EE6CEC" w:rsidRPr="00EE6CEC" w:rsidRDefault="00A30E11" w:rsidP="00EE6CEC">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49152B9" w14:textId="66FA8F2B" w:rsidR="00643F99" w:rsidRPr="00643F99" w:rsidRDefault="00643F99" w:rsidP="00643F99">
                            <w:pPr>
                              <w:pStyle w:val="TAL"/>
                              <w:numPr>
                                <w:ilvl w:val="0"/>
                                <w:numId w:val="4"/>
                              </w:numPr>
                              <w:rPr>
                                <w:rFonts w:ascii="Times New Roman" w:hAnsi="Times New Roman"/>
                                <w:sz w:val="20"/>
                                <w:lang w:val="en-US"/>
                              </w:rPr>
                            </w:pPr>
                            <w:r w:rsidRPr="00643F99">
                              <w:rPr>
                                <w:rFonts w:ascii="Times New Roman" w:hAnsi="Times New Roman"/>
                                <w:sz w:val="20"/>
                                <w:lang w:val="en-US"/>
                              </w:rPr>
                              <w:t>RAN4 to use BS correlation matrix with alpha = 0.1</w:t>
                            </w:r>
                          </w:p>
                          <w:p w14:paraId="661F5C12" w14:textId="5A4A3017" w:rsidR="00643F99" w:rsidRPr="00643F99" w:rsidRDefault="00643F99" w:rsidP="00643F99">
                            <w:pPr>
                              <w:pStyle w:val="TAL"/>
                              <w:numPr>
                                <w:ilvl w:val="0"/>
                                <w:numId w:val="4"/>
                              </w:numPr>
                              <w:rPr>
                                <w:rFonts w:ascii="Times New Roman" w:hAnsi="Times New Roman"/>
                                <w:sz w:val="20"/>
                                <w:lang w:val="en-US"/>
                              </w:rPr>
                            </w:pPr>
                            <w:r w:rsidRPr="00643F99">
                              <w:rPr>
                                <w:rFonts w:ascii="Times New Roman" w:hAnsi="Times New Roman"/>
                                <w:sz w:val="20"/>
                                <w:lang w:val="en-US"/>
                              </w:rPr>
                              <w:t>RAN4 shall use no correlation on BS Tx Ports</w:t>
                            </w:r>
                          </w:p>
                          <w:p w14:paraId="248C3E43" w14:textId="595B8945" w:rsidR="00A30E11" w:rsidRPr="00EE6CEC" w:rsidRDefault="00643F99" w:rsidP="00643F99">
                            <w:pPr>
                              <w:pStyle w:val="TAL"/>
                              <w:numPr>
                                <w:ilvl w:val="0"/>
                                <w:numId w:val="4"/>
                              </w:numPr>
                              <w:rPr>
                                <w:sz w:val="20"/>
                              </w:rPr>
                            </w:pPr>
                            <w:r w:rsidRPr="00643F99">
                              <w:rPr>
                                <w:rFonts w:ascii="Times New Roman" w:hAnsi="Times New Roman"/>
                                <w:sz w:val="20"/>
                                <w:lang w:val="en-US"/>
                              </w:rPr>
                              <w:t>RAN4 shall not use BS correlation matrix other than 3GPP specified 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A8222D" id="_x0000_s1027" type="#_x0000_t202" style="position:absolute;margin-left:7.6pt;margin-top:7.6pt;width:436.55pt;height:74.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">
                <v:textbox>
                  <w:txbxContent>
                    <w:p w14:paraId="66B511F5" w14:textId="77777777" w:rsidR="007F7AD5" w:rsidRDefault="007F7AD5" w:rsidP="00EE6CEC">
                      <w:pPr>
                        <w:pStyle w:val="TAL"/>
                        <w:rPr>
                          <w:rFonts w:ascii="Times New Roman" w:hAnsi="Times New Roman"/>
                          <w:b/>
                          <w:sz w:val="20"/>
                          <w:u w:val="single"/>
                          <w:lang w:val="en-US" w:eastAsia="ko-KR"/>
                        </w:rPr>
                      </w:pPr>
                      <w:r w:rsidRPr="007F7AD5">
                        <w:rPr>
                          <w:rFonts w:ascii="Times New Roman" w:hAnsi="Times New Roman"/>
                          <w:b/>
                          <w:sz w:val="20"/>
                          <w:u w:val="single"/>
                          <w:lang w:val="en-US" w:eastAsia="ko-KR"/>
                        </w:rPr>
                        <w:t xml:space="preserve">BS Antenna Correlation </w:t>
                      </w:r>
                    </w:p>
                    <w:p w14:paraId="41F5C0E5" w14:textId="6B884B13" w:rsidR="00EE6CEC" w:rsidRPr="00EE6CEC" w:rsidRDefault="00A30E11" w:rsidP="00EE6CEC">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49152B9" w14:textId="66FA8F2B" w:rsidR="00643F99" w:rsidRPr="00643F99" w:rsidRDefault="00643F99" w:rsidP="00643F99">
                      <w:pPr>
                        <w:pStyle w:val="TAL"/>
                        <w:numPr>
                          <w:ilvl w:val="0"/>
                          <w:numId w:val="4"/>
                        </w:numPr>
                        <w:rPr>
                          <w:rFonts w:ascii="Times New Roman" w:hAnsi="Times New Roman"/>
                          <w:sz w:val="20"/>
                          <w:lang w:val="en-US"/>
                        </w:rPr>
                      </w:pPr>
                      <w:r w:rsidRPr="00643F99">
                        <w:rPr>
                          <w:rFonts w:ascii="Times New Roman" w:hAnsi="Times New Roman"/>
                          <w:sz w:val="20"/>
                          <w:lang w:val="en-US"/>
                        </w:rPr>
                        <w:t>RAN4 to use BS correlation matrix with alpha = 0.1</w:t>
                      </w:r>
                    </w:p>
                    <w:p w14:paraId="661F5C12" w14:textId="5A4A3017" w:rsidR="00643F99" w:rsidRPr="00643F99" w:rsidRDefault="00643F99" w:rsidP="00643F99">
                      <w:pPr>
                        <w:pStyle w:val="TAL"/>
                        <w:numPr>
                          <w:ilvl w:val="0"/>
                          <w:numId w:val="4"/>
                        </w:numPr>
                        <w:rPr>
                          <w:rFonts w:ascii="Times New Roman" w:hAnsi="Times New Roman"/>
                          <w:sz w:val="20"/>
                          <w:lang w:val="en-US"/>
                        </w:rPr>
                      </w:pPr>
                      <w:r w:rsidRPr="00643F99">
                        <w:rPr>
                          <w:rFonts w:ascii="Times New Roman" w:hAnsi="Times New Roman"/>
                          <w:sz w:val="20"/>
                          <w:lang w:val="en-US"/>
                        </w:rPr>
                        <w:t>RAN4 shall use no correlation on BS Tx Ports</w:t>
                      </w:r>
                    </w:p>
                    <w:p w14:paraId="248C3E43" w14:textId="595B8945" w:rsidR="00A30E11" w:rsidRPr="00EE6CEC" w:rsidRDefault="00643F99" w:rsidP="00643F99">
                      <w:pPr>
                        <w:pStyle w:val="TAL"/>
                        <w:numPr>
                          <w:ilvl w:val="0"/>
                          <w:numId w:val="4"/>
                        </w:numPr>
                        <w:rPr>
                          <w:sz w:val="20"/>
                        </w:rPr>
                      </w:pPr>
                      <w:r w:rsidRPr="00643F99">
                        <w:rPr>
                          <w:rFonts w:ascii="Times New Roman" w:hAnsi="Times New Roman"/>
                          <w:sz w:val="20"/>
                          <w:lang w:val="en-US"/>
                        </w:rPr>
                        <w:t>RAN4 shall not use BS correlation matrix other than 3GPP specified ones</w:t>
                      </w:r>
                    </w:p>
                  </w:txbxContent>
                </v:textbox>
                <w10:wrap type="square"/>
              </v:shape>
            </w:pict>
          </mc:Fallback>
        </mc:AlternateContent>
      </w:r>
    </w:p>
    <w:p w14:paraId="596623BE" w14:textId="0352F07C" w:rsidR="00227CE1" w:rsidRPr="00BC4372" w:rsidRDefault="00227CE1" w:rsidP="00EE22AF">
      <w:pPr>
        <w:rPr>
          <w:color w:val="000000" w:themeColor="text1"/>
          <w:sz w:val="36"/>
        </w:rPr>
      </w:pPr>
    </w:p>
    <w:p w14:paraId="509EDDE1" w14:textId="77777777" w:rsidR="00227CE1" w:rsidRPr="00BC4372" w:rsidRDefault="00227CE1" w:rsidP="00EE22AF">
      <w:pPr>
        <w:rPr>
          <w:color w:val="000000" w:themeColor="text1"/>
          <w:sz w:val="36"/>
        </w:rPr>
      </w:pPr>
    </w:p>
    <w:p w14:paraId="5FC576ED" w14:textId="77777777" w:rsidR="00227CE1" w:rsidRPr="00BC4372" w:rsidRDefault="00227CE1" w:rsidP="00EE22AF">
      <w:pPr>
        <w:rPr>
          <w:color w:val="000000" w:themeColor="text1"/>
          <w:sz w:val="36"/>
        </w:rPr>
      </w:pPr>
    </w:p>
    <w:p w14:paraId="2D8A39EE" w14:textId="77777777" w:rsidR="00227CE1" w:rsidRPr="00BC4372" w:rsidRDefault="00227CE1" w:rsidP="00EE22AF">
      <w:pPr>
        <w:rPr>
          <w:color w:val="000000" w:themeColor="text1"/>
          <w:sz w:val="36"/>
        </w:rPr>
      </w:pPr>
    </w:p>
    <w:p w14:paraId="2D4EDCD1" w14:textId="57D52BC0" w:rsidR="008643CB" w:rsidRPr="00BC4372" w:rsidRDefault="008643CB" w:rsidP="00F73DC3">
      <w:pPr>
        <w:tabs>
          <w:tab w:val="num" w:pos="1440"/>
        </w:tabs>
        <w:spacing w:after="120"/>
        <w:rPr>
          <w:color w:val="000000" w:themeColor="text1"/>
        </w:rPr>
      </w:pPr>
      <w:r w:rsidRPr="00BC4372">
        <w:rPr>
          <w:color w:val="000000" w:themeColor="text1"/>
        </w:rPr>
        <w:t xml:space="preserve">We note that in practical deployments, Tx Ports can be configured to achieve near-zero correlation at the BS. Additionally, </w:t>
      </w:r>
      <w:r w:rsidR="008D1762">
        <w:rPr>
          <w:color w:val="000000" w:themeColor="text1"/>
        </w:rPr>
        <w:t>major B</w:t>
      </w:r>
      <w:r w:rsidR="00F8198B">
        <w:rPr>
          <w:color w:val="000000" w:themeColor="text1"/>
        </w:rPr>
        <w:t>S</w:t>
      </w:r>
      <w:r w:rsidR="008D1762">
        <w:rPr>
          <w:color w:val="000000" w:themeColor="text1"/>
        </w:rPr>
        <w:t xml:space="preserve"> vendors </w:t>
      </w:r>
      <w:r w:rsidR="003D0046">
        <w:rPr>
          <w:color w:val="000000" w:themeColor="text1"/>
        </w:rPr>
        <w:t xml:space="preserve">have </w:t>
      </w:r>
      <w:r w:rsidR="0099247D">
        <w:rPr>
          <w:color w:val="000000" w:themeColor="text1"/>
        </w:rPr>
        <w:t>mentioned</w:t>
      </w:r>
      <w:r w:rsidR="008D1762">
        <w:rPr>
          <w:color w:val="000000" w:themeColor="text1"/>
        </w:rPr>
        <w:t xml:space="preserve"> that BS correlation can be neglected for the </w:t>
      </w:r>
      <w:r w:rsidRPr="00BC4372">
        <w:rPr>
          <w:color w:val="000000" w:themeColor="text1"/>
        </w:rPr>
        <w:t>feasibility study. Therefore, Alpha can be assumed to be zero in the 3GPP MIMO Tx correlation matrix.</w:t>
      </w:r>
    </w:p>
    <w:p w14:paraId="5BD373AF" w14:textId="2736DD07" w:rsidR="00D2222B" w:rsidRDefault="00D2222B" w:rsidP="00F73DC3">
      <w:pPr>
        <w:tabs>
          <w:tab w:val="num" w:pos="1440"/>
        </w:tabs>
        <w:spacing w:after="120"/>
        <w:rPr>
          <w:b/>
          <w:bCs/>
          <w:color w:val="000000" w:themeColor="text1"/>
        </w:rPr>
      </w:pPr>
      <w:r w:rsidRPr="003C67BE">
        <w:rPr>
          <w:b/>
          <w:bCs/>
          <w:color w:val="000000" w:themeColor="text1"/>
        </w:rPr>
        <w:t xml:space="preserve">Observation </w:t>
      </w:r>
      <w:r w:rsidR="00466334">
        <w:rPr>
          <w:b/>
          <w:bCs/>
          <w:color w:val="000000" w:themeColor="text1"/>
        </w:rPr>
        <w:t>9</w:t>
      </w:r>
      <w:r w:rsidRPr="003C67BE">
        <w:rPr>
          <w:b/>
          <w:bCs/>
          <w:color w:val="000000" w:themeColor="text1"/>
        </w:rPr>
        <w:t xml:space="preserve">: </w:t>
      </w:r>
      <w:r w:rsidR="00DC6520" w:rsidRPr="00DC6520">
        <w:rPr>
          <w:b/>
          <w:bCs/>
          <w:color w:val="000000" w:themeColor="text1"/>
        </w:rPr>
        <w:t xml:space="preserve">Major BS vendors have indicated that BS correlation can be </w:t>
      </w:r>
      <w:r w:rsidR="004B207C">
        <w:rPr>
          <w:b/>
          <w:bCs/>
          <w:color w:val="000000" w:themeColor="text1"/>
        </w:rPr>
        <w:t>neglected</w:t>
      </w:r>
      <w:r w:rsidR="00DC6520" w:rsidRPr="00DC6520">
        <w:rPr>
          <w:b/>
          <w:bCs/>
          <w:color w:val="000000" w:themeColor="text1"/>
        </w:rPr>
        <w:t xml:space="preserve"> for the feasibility study.</w:t>
      </w:r>
    </w:p>
    <w:p w14:paraId="7203C98D" w14:textId="48C0AD76" w:rsidR="00AA28E1" w:rsidRDefault="00F32C8D" w:rsidP="00F73DC3">
      <w:pPr>
        <w:tabs>
          <w:tab w:val="num" w:pos="1440"/>
        </w:tabs>
        <w:spacing w:after="120"/>
        <w:rPr>
          <w:b/>
          <w:bCs/>
          <w:color w:val="000000" w:themeColor="text1"/>
          <w:lang w:eastAsia="zh-CN"/>
        </w:rPr>
      </w:pPr>
      <w:r w:rsidRPr="00BC4372">
        <w:rPr>
          <w:b/>
          <w:bCs/>
          <w:color w:val="000000" w:themeColor="text1"/>
        </w:rPr>
        <w:t xml:space="preserve">Proposal 2: </w:t>
      </w:r>
      <w:r w:rsidR="005C59AF" w:rsidRPr="00BC4372">
        <w:rPr>
          <w:b/>
          <w:bCs/>
          <w:color w:val="000000" w:themeColor="text1"/>
        </w:rPr>
        <w:t>RAN4 shall use no correlation on BS Tx Ports</w:t>
      </w:r>
      <w:r w:rsidRPr="00BC4372">
        <w:rPr>
          <w:b/>
          <w:bCs/>
          <w:color w:val="000000" w:themeColor="text1"/>
        </w:rPr>
        <w:t xml:space="preserve"> (3GPP MIMO correlation matrix with Alpha = 0.0</w:t>
      </w:r>
      <w:r w:rsidRPr="00BC4372">
        <w:rPr>
          <w:b/>
          <w:bCs/>
          <w:color w:val="000000" w:themeColor="text1"/>
          <w:lang w:eastAsia="zh-CN"/>
        </w:rPr>
        <w:t>)</w:t>
      </w:r>
    </w:p>
    <w:p w14:paraId="2086B37F" w14:textId="2F11CA5C" w:rsidR="006E5312" w:rsidRPr="00BC4372" w:rsidRDefault="00896BBE" w:rsidP="006E5312">
      <w:pPr>
        <w:tabs>
          <w:tab w:val="num" w:pos="1440"/>
        </w:tabs>
        <w:rPr>
          <w:noProof/>
          <w:color w:val="000000" w:themeColor="text1"/>
        </w:rPr>
      </w:pPr>
      <w:r>
        <w:rPr>
          <w:color w:val="000000" w:themeColor="text1"/>
          <w:sz w:val="36"/>
        </w:rPr>
        <w:t>5</w:t>
      </w:r>
      <w:r w:rsidR="006E5312" w:rsidRPr="00BC4372">
        <w:rPr>
          <w:color w:val="000000" w:themeColor="text1"/>
          <w:sz w:val="36"/>
        </w:rPr>
        <w:t>. Assumption on Antenna Configuration</w:t>
      </w:r>
      <w:r w:rsidR="006E5312" w:rsidRPr="00BC4372">
        <w:rPr>
          <w:noProof/>
          <w:color w:val="000000" w:themeColor="text1"/>
        </w:rPr>
        <w:t xml:space="preserve"> </w:t>
      </w:r>
    </w:p>
    <w:p w14:paraId="4AB212D7" w14:textId="006ADA82" w:rsidR="00FF32F8" w:rsidRPr="00BC4372" w:rsidRDefault="00987330" w:rsidP="00FF32F8">
      <w:pPr>
        <w:tabs>
          <w:tab w:val="num" w:pos="1440"/>
        </w:tabs>
        <w:rPr>
          <w:color w:val="000000" w:themeColor="text1"/>
        </w:rPr>
      </w:pPr>
      <w:r w:rsidRPr="00BC4372">
        <w:rPr>
          <w:noProof/>
          <w:color w:val="000000" w:themeColor="text1"/>
        </w:rPr>
        <w:t xml:space="preserve">Over the past several meetings, RAN4 has deliberated on whether to include 32Tx/6Rx antenna configurations (in addition to 8Tx/6Rx) as part of the simulation assumptions. The proposed way forward for this issue is outlined below </w:t>
      </w:r>
      <w:r w:rsidR="00FF32F8" w:rsidRPr="00BC4372">
        <w:rPr>
          <w:color w:val="000000" w:themeColor="text1"/>
        </w:rPr>
        <w:t>[1].</w:t>
      </w:r>
    </w:p>
    <w:p w14:paraId="233A366A" w14:textId="2C89ADB4" w:rsidR="00FF32F8" w:rsidRPr="00BC4372" w:rsidRDefault="00FF32F8" w:rsidP="006E5312">
      <w:pPr>
        <w:tabs>
          <w:tab w:val="num" w:pos="1440"/>
        </w:tabs>
        <w:rPr>
          <w:noProof/>
          <w:color w:val="000000" w:themeColor="text1"/>
        </w:rPr>
      </w:pPr>
    </w:p>
    <w:p w14:paraId="26B5048A" w14:textId="77777777" w:rsidR="00FF32F8" w:rsidRPr="00BC4372" w:rsidRDefault="00FF32F8" w:rsidP="00FF32F8">
      <w:pPr>
        <w:tabs>
          <w:tab w:val="num" w:pos="1440"/>
        </w:tabs>
        <w:rPr>
          <w:color w:val="000000" w:themeColor="text1"/>
        </w:rPr>
      </w:pPr>
      <w:r w:rsidRPr="00BC4372">
        <w:rPr>
          <w:noProof/>
          <w:color w:val="000000" w:themeColor="text1"/>
        </w:rPr>
        <mc:AlternateContent>
          <mc:Choice Requires="wps">
            <w:drawing>
              <wp:anchor distT="45720" distB="45720" distL="114300" distR="114300" simplePos="0" relativeHeight="251660290" behindDoc="0" locked="0" layoutInCell="1" allowOverlap="1" wp14:anchorId="097BF143" wp14:editId="72E3439F">
                <wp:simplePos x="0" y="0"/>
                <wp:positionH relativeFrom="column">
                  <wp:posOffset>96520</wp:posOffset>
                </wp:positionH>
                <wp:positionV relativeFrom="paragraph">
                  <wp:posOffset>96520</wp:posOffset>
                </wp:positionV>
                <wp:extent cx="5544185" cy="943610"/>
                <wp:effectExtent l="0" t="0" r="18415" b="27940"/>
                <wp:wrapSquare wrapText="bothSides"/>
                <wp:docPr id="7247385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943610"/>
                        </a:xfrm>
                        <a:prstGeom prst="rect">
                          <a:avLst/>
                        </a:prstGeom>
                        <a:solidFill>
                          <a:srgbClr val="FFFFFF"/>
                        </a:solidFill>
                        <a:ln w="9525">
                          <a:solidFill>
                            <a:srgbClr val="000000"/>
                          </a:solidFill>
                          <a:miter lim="800000"/>
                          <a:headEnd/>
                          <a:tailEnd/>
                        </a:ln>
                      </wps:spPr>
                      <wps:txbx>
                        <w:txbxContent>
                          <w:p w14:paraId="167AD8CD" w14:textId="42A89E08" w:rsidR="00FF32F8" w:rsidRDefault="00FF32F8" w:rsidP="00FF32F8">
                            <w:pPr>
                              <w:pStyle w:val="TAL"/>
                              <w:rPr>
                                <w:rFonts w:ascii="Times New Roman" w:hAnsi="Times New Roman"/>
                                <w:b/>
                                <w:sz w:val="20"/>
                                <w:u w:val="single"/>
                                <w:lang w:val="en-US" w:eastAsia="ko-KR"/>
                              </w:rPr>
                            </w:pPr>
                            <w:r w:rsidRPr="007F7AD5">
                              <w:rPr>
                                <w:rFonts w:ascii="Times New Roman" w:hAnsi="Times New Roman"/>
                                <w:b/>
                                <w:sz w:val="20"/>
                                <w:u w:val="single"/>
                                <w:lang w:val="en-US" w:eastAsia="ko-KR"/>
                              </w:rPr>
                              <w:t>Antenna Co</w:t>
                            </w:r>
                            <w:r w:rsidR="00DD0F32">
                              <w:rPr>
                                <w:rFonts w:ascii="Times New Roman" w:hAnsi="Times New Roman"/>
                                <w:b/>
                                <w:sz w:val="20"/>
                                <w:u w:val="single"/>
                                <w:lang w:val="en-US" w:eastAsia="ko-KR"/>
                              </w:rPr>
                              <w:t>nfiguration</w:t>
                            </w:r>
                            <w:r w:rsidRPr="007F7AD5">
                              <w:rPr>
                                <w:rFonts w:ascii="Times New Roman" w:hAnsi="Times New Roman"/>
                                <w:b/>
                                <w:sz w:val="20"/>
                                <w:u w:val="single"/>
                                <w:lang w:val="en-US" w:eastAsia="ko-KR"/>
                              </w:rPr>
                              <w:t xml:space="preserve"> </w:t>
                            </w:r>
                          </w:p>
                          <w:p w14:paraId="01DBE7D9" w14:textId="77777777" w:rsidR="00FF32F8" w:rsidRPr="00EE6CEC" w:rsidRDefault="00FF32F8" w:rsidP="00FF32F8">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5413C75" w14:textId="77777777" w:rsidR="00DD0F32" w:rsidRPr="00DD0F32" w:rsidRDefault="00DD0F32" w:rsidP="00DD0F32">
                            <w:pPr>
                              <w:pStyle w:val="TAL"/>
                              <w:numPr>
                                <w:ilvl w:val="0"/>
                                <w:numId w:val="4"/>
                              </w:numPr>
                              <w:rPr>
                                <w:rFonts w:ascii="Times New Roman" w:hAnsi="Times New Roman"/>
                                <w:sz w:val="20"/>
                                <w:lang w:val="en-US"/>
                              </w:rPr>
                            </w:pPr>
                            <w:r w:rsidRPr="00DD0F32">
                              <w:rPr>
                                <w:rFonts w:ascii="Times New Roman" w:hAnsi="Times New Roman"/>
                                <w:sz w:val="20"/>
                                <w:lang w:val="en-US"/>
                              </w:rPr>
                              <w:t>Limit the transmit/receive antenna configuration to 8Tx/6Rx and exclude 16Tx/6Rx and 32Tx/6Rx antenna configurations.</w:t>
                            </w:r>
                          </w:p>
                          <w:p w14:paraId="1A57E8E5" w14:textId="100417E0" w:rsidR="00FF32F8" w:rsidRPr="00EE6CEC" w:rsidRDefault="00DD0F32" w:rsidP="00DD0F32">
                            <w:pPr>
                              <w:pStyle w:val="TAL"/>
                              <w:numPr>
                                <w:ilvl w:val="0"/>
                                <w:numId w:val="4"/>
                              </w:numPr>
                              <w:rPr>
                                <w:sz w:val="20"/>
                              </w:rPr>
                            </w:pPr>
                            <w:r w:rsidRPr="00DD0F32">
                              <w:rPr>
                                <w:rFonts w:ascii="Times New Roman" w:hAnsi="Times New Roman"/>
                                <w:sz w:val="20"/>
                                <w:lang w:val="en-US"/>
                              </w:rPr>
                              <w:t>Consider both 8Tx/6Rx and 32Tx/6Rx antenna configurations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7BF143" id="_x0000_s1028" type="#_x0000_t202" style="position:absolute;margin-left:7.6pt;margin-top:7.6pt;width:436.55pt;height:74.3pt;z-index:2516602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">
                <v:textbox>
                  <w:txbxContent>
                    <w:p w14:paraId="167AD8CD" w14:textId="42A89E08" w:rsidR="00FF32F8" w:rsidRDefault="00FF32F8" w:rsidP="00FF32F8">
                      <w:pPr>
                        <w:pStyle w:val="TAL"/>
                        <w:rPr>
                          <w:rFonts w:ascii="Times New Roman" w:hAnsi="Times New Roman"/>
                          <w:b/>
                          <w:sz w:val="20"/>
                          <w:u w:val="single"/>
                          <w:lang w:val="en-US" w:eastAsia="ko-KR"/>
                        </w:rPr>
                      </w:pPr>
                      <w:r w:rsidRPr="007F7AD5">
                        <w:rPr>
                          <w:rFonts w:ascii="Times New Roman" w:hAnsi="Times New Roman"/>
                          <w:b/>
                          <w:sz w:val="20"/>
                          <w:u w:val="single"/>
                          <w:lang w:val="en-US" w:eastAsia="ko-KR"/>
                        </w:rPr>
                        <w:t>Antenna Co</w:t>
                      </w:r>
                      <w:r w:rsidR="00DD0F32">
                        <w:rPr>
                          <w:rFonts w:ascii="Times New Roman" w:hAnsi="Times New Roman"/>
                          <w:b/>
                          <w:sz w:val="20"/>
                          <w:u w:val="single"/>
                          <w:lang w:val="en-US" w:eastAsia="ko-KR"/>
                        </w:rPr>
                        <w:t>nfiguration</w:t>
                      </w:r>
                      <w:r w:rsidRPr="007F7AD5">
                        <w:rPr>
                          <w:rFonts w:ascii="Times New Roman" w:hAnsi="Times New Roman"/>
                          <w:b/>
                          <w:sz w:val="20"/>
                          <w:u w:val="single"/>
                          <w:lang w:val="en-US" w:eastAsia="ko-KR"/>
                        </w:rPr>
                        <w:t xml:space="preserve"> </w:t>
                      </w:r>
                    </w:p>
                    <w:p w14:paraId="01DBE7D9" w14:textId="77777777" w:rsidR="00FF32F8" w:rsidRPr="00EE6CEC" w:rsidRDefault="00FF32F8" w:rsidP="00FF32F8">
                      <w:pPr>
                        <w:pStyle w:val="TAL"/>
                        <w:rPr>
                          <w:rFonts w:ascii="Times New Roman" w:hAnsi="Times New Roman"/>
                          <w:sz w:val="20"/>
                          <w:lang w:eastAsia="zh-CN"/>
                        </w:rPr>
                      </w:pPr>
                      <w:r w:rsidRPr="00EE6CEC">
                        <w:rPr>
                          <w:rFonts w:ascii="Times New Roman" w:hAnsi="Times New Roman"/>
                          <w:b/>
                          <w:sz w:val="20"/>
                          <w:lang w:eastAsia="zh-CN"/>
                        </w:rPr>
                        <w:t>Way Forward</w:t>
                      </w:r>
                      <w:r w:rsidRPr="00EE6CEC">
                        <w:rPr>
                          <w:rFonts w:ascii="Times New Roman" w:hAnsi="Times New Roman"/>
                          <w:sz w:val="20"/>
                          <w:lang w:eastAsia="zh-CN"/>
                        </w:rPr>
                        <w:t xml:space="preserve">: </w:t>
                      </w:r>
                    </w:p>
                    <w:p w14:paraId="55413C75" w14:textId="77777777" w:rsidR="00DD0F32" w:rsidRPr="00DD0F32" w:rsidRDefault="00DD0F32" w:rsidP="00DD0F32">
                      <w:pPr>
                        <w:pStyle w:val="TAL"/>
                        <w:numPr>
                          <w:ilvl w:val="0"/>
                          <w:numId w:val="4"/>
                        </w:numPr>
                        <w:rPr>
                          <w:rFonts w:ascii="Times New Roman" w:hAnsi="Times New Roman"/>
                          <w:sz w:val="20"/>
                          <w:lang w:val="en-US"/>
                        </w:rPr>
                      </w:pPr>
                      <w:r w:rsidRPr="00DD0F32">
                        <w:rPr>
                          <w:rFonts w:ascii="Times New Roman" w:hAnsi="Times New Roman"/>
                          <w:sz w:val="20"/>
                          <w:lang w:val="en-US"/>
                        </w:rPr>
                        <w:t>Limit the transmit/receive antenna configuration to 8Tx/6Rx and exclude 16Tx/6Rx and 32Tx/6Rx antenna configurations.</w:t>
                      </w:r>
                    </w:p>
                    <w:p w14:paraId="1A57E8E5" w14:textId="100417E0" w:rsidR="00FF32F8" w:rsidRPr="00EE6CEC" w:rsidRDefault="00DD0F32" w:rsidP="00DD0F32">
                      <w:pPr>
                        <w:pStyle w:val="TAL"/>
                        <w:numPr>
                          <w:ilvl w:val="0"/>
                          <w:numId w:val="4"/>
                        </w:numPr>
                        <w:rPr>
                          <w:sz w:val="20"/>
                        </w:rPr>
                      </w:pPr>
                      <w:r w:rsidRPr="00DD0F32">
                        <w:rPr>
                          <w:rFonts w:ascii="Times New Roman" w:hAnsi="Times New Roman"/>
                          <w:sz w:val="20"/>
                          <w:lang w:val="en-US"/>
                        </w:rPr>
                        <w:t>Consider both 8Tx/6Rx and 32Tx/6Rx antenna configurations</w:t>
                      </w:r>
                    </w:p>
                  </w:txbxContent>
                </v:textbox>
                <w10:wrap type="square"/>
              </v:shape>
            </w:pict>
          </mc:Fallback>
        </mc:AlternateContent>
      </w:r>
    </w:p>
    <w:p w14:paraId="70C025E6" w14:textId="77777777" w:rsidR="00FF32F8" w:rsidRPr="00BC4372" w:rsidRDefault="00FF32F8" w:rsidP="006E5312">
      <w:pPr>
        <w:tabs>
          <w:tab w:val="num" w:pos="1440"/>
        </w:tabs>
        <w:rPr>
          <w:noProof/>
          <w:color w:val="000000" w:themeColor="text1"/>
        </w:rPr>
      </w:pPr>
    </w:p>
    <w:p w14:paraId="23446E2E" w14:textId="77777777" w:rsidR="00FF32F8" w:rsidRPr="00BC4372" w:rsidRDefault="00FF32F8" w:rsidP="006E5312">
      <w:pPr>
        <w:tabs>
          <w:tab w:val="num" w:pos="1440"/>
        </w:tabs>
        <w:rPr>
          <w:noProof/>
          <w:color w:val="000000" w:themeColor="text1"/>
        </w:rPr>
      </w:pPr>
    </w:p>
    <w:p w14:paraId="25FCA7B5" w14:textId="77777777" w:rsidR="00FF32F8" w:rsidRPr="00BC4372" w:rsidRDefault="00FF32F8" w:rsidP="006E5312">
      <w:pPr>
        <w:tabs>
          <w:tab w:val="num" w:pos="1440"/>
        </w:tabs>
        <w:rPr>
          <w:noProof/>
          <w:color w:val="000000" w:themeColor="text1"/>
        </w:rPr>
      </w:pPr>
    </w:p>
    <w:p w14:paraId="2638A36C" w14:textId="77777777" w:rsidR="00887CCC" w:rsidRPr="00BC4372" w:rsidRDefault="00887CCC" w:rsidP="006E5312">
      <w:pPr>
        <w:tabs>
          <w:tab w:val="num" w:pos="1440"/>
        </w:tabs>
        <w:rPr>
          <w:noProof/>
          <w:color w:val="000000" w:themeColor="text1"/>
        </w:rPr>
      </w:pPr>
    </w:p>
    <w:p w14:paraId="524B4617" w14:textId="77777777" w:rsidR="00887CCC" w:rsidRPr="00BC4372" w:rsidRDefault="00887CCC" w:rsidP="006E5312">
      <w:pPr>
        <w:tabs>
          <w:tab w:val="num" w:pos="1440"/>
        </w:tabs>
        <w:rPr>
          <w:noProof/>
          <w:color w:val="000000" w:themeColor="text1"/>
        </w:rPr>
      </w:pPr>
    </w:p>
    <w:p w14:paraId="45D638EA" w14:textId="77777777" w:rsidR="00887CCC" w:rsidRPr="00BC4372" w:rsidRDefault="00887CCC" w:rsidP="006E5312">
      <w:pPr>
        <w:tabs>
          <w:tab w:val="num" w:pos="1440"/>
        </w:tabs>
        <w:rPr>
          <w:noProof/>
          <w:color w:val="000000" w:themeColor="text1"/>
        </w:rPr>
      </w:pPr>
    </w:p>
    <w:p w14:paraId="6FB9FC5C" w14:textId="7AD86899" w:rsidR="00A17DFC" w:rsidRPr="00BC4372" w:rsidRDefault="00CC4F63" w:rsidP="00C00D46">
      <w:pPr>
        <w:tabs>
          <w:tab w:val="num" w:pos="1440"/>
        </w:tabs>
        <w:spacing w:after="120"/>
        <w:rPr>
          <w:noProof/>
          <w:color w:val="000000" w:themeColor="text1"/>
        </w:rPr>
      </w:pPr>
      <w:r w:rsidRPr="00BC4372">
        <w:rPr>
          <w:noProof/>
          <w:color w:val="000000" w:themeColor="text1"/>
        </w:rPr>
        <w:t>As shown in Table 1, the 32Tx antenna configuration is supported by several operators and major infrastructure vendors globally. Therefore, we believe it is crucial to include the 32Tx antenna configuration in our simulation assumptions for 6Rx devices.</w:t>
      </w:r>
    </w:p>
    <w:p w14:paraId="3934F229" w14:textId="5243FD80" w:rsidR="00647BE1" w:rsidRDefault="00647BE1" w:rsidP="00C00D46">
      <w:pPr>
        <w:tabs>
          <w:tab w:val="num" w:pos="1440"/>
        </w:tabs>
        <w:spacing w:after="120"/>
        <w:rPr>
          <w:b/>
          <w:bCs/>
          <w:color w:val="000000" w:themeColor="text1"/>
        </w:rPr>
      </w:pPr>
      <w:r w:rsidRPr="0039041A">
        <w:rPr>
          <w:b/>
          <w:bCs/>
          <w:color w:val="000000" w:themeColor="text1"/>
        </w:rPr>
        <w:t xml:space="preserve">Proposal 3: </w:t>
      </w:r>
      <w:r>
        <w:rPr>
          <w:b/>
          <w:bCs/>
          <w:color w:val="000000" w:themeColor="text1"/>
        </w:rPr>
        <w:t xml:space="preserve">In addition to 8Tx/6Rx antenna configuration, </w:t>
      </w:r>
      <w:r w:rsidRPr="0039041A">
        <w:rPr>
          <w:b/>
          <w:bCs/>
          <w:color w:val="000000" w:themeColor="text1"/>
        </w:rPr>
        <w:t>RAN4 should include the 32Tx</w:t>
      </w:r>
      <w:r>
        <w:rPr>
          <w:b/>
          <w:bCs/>
          <w:color w:val="000000" w:themeColor="text1"/>
        </w:rPr>
        <w:t>/6Rx</w:t>
      </w:r>
      <w:r w:rsidRPr="0039041A">
        <w:rPr>
          <w:b/>
          <w:bCs/>
          <w:color w:val="000000" w:themeColor="text1"/>
        </w:rPr>
        <w:t xml:space="preserve"> antenna configuration in the simulation assumptions.</w:t>
      </w:r>
      <w:r w:rsidR="00BF0884">
        <w:rPr>
          <w:b/>
          <w:bCs/>
          <w:color w:val="000000" w:themeColor="text1"/>
        </w:rPr>
        <w:t xml:space="preserve"> </w:t>
      </w:r>
    </w:p>
    <w:p w14:paraId="62A0DD7A" w14:textId="7E12E3B9" w:rsidR="00424DAF" w:rsidRPr="00424DAF" w:rsidRDefault="00344844" w:rsidP="00424DAF">
      <w:pPr>
        <w:tabs>
          <w:tab w:val="num" w:pos="1440"/>
        </w:tabs>
        <w:rPr>
          <w:color w:val="000000" w:themeColor="text1"/>
          <w:sz w:val="40"/>
          <w:szCs w:val="40"/>
        </w:rPr>
      </w:pPr>
      <w:r>
        <w:rPr>
          <w:color w:val="000000" w:themeColor="text1"/>
          <w:sz w:val="40"/>
          <w:szCs w:val="40"/>
        </w:rPr>
        <w:t>6</w:t>
      </w:r>
      <w:r w:rsidR="00424DAF" w:rsidRPr="00424DAF">
        <w:rPr>
          <w:color w:val="000000" w:themeColor="text1"/>
          <w:sz w:val="40"/>
          <w:szCs w:val="40"/>
        </w:rPr>
        <w:t xml:space="preserve">. Performance Comparison </w:t>
      </w:r>
      <w:r w:rsidR="006C1161">
        <w:rPr>
          <w:color w:val="000000" w:themeColor="text1"/>
          <w:sz w:val="40"/>
          <w:szCs w:val="40"/>
        </w:rPr>
        <w:t>A</w:t>
      </w:r>
      <w:r w:rsidR="00424DAF" w:rsidRPr="00424DAF">
        <w:rPr>
          <w:color w:val="000000" w:themeColor="text1"/>
          <w:sz w:val="40"/>
          <w:szCs w:val="40"/>
        </w:rPr>
        <w:t xml:space="preserve">cross UE </w:t>
      </w:r>
      <w:r w:rsidR="006C1161">
        <w:rPr>
          <w:color w:val="000000" w:themeColor="text1"/>
          <w:sz w:val="40"/>
          <w:szCs w:val="40"/>
        </w:rPr>
        <w:t>C</w:t>
      </w:r>
      <w:r w:rsidR="00424DAF" w:rsidRPr="00424DAF">
        <w:rPr>
          <w:color w:val="000000" w:themeColor="text1"/>
          <w:sz w:val="40"/>
          <w:szCs w:val="40"/>
        </w:rPr>
        <w:t xml:space="preserve">orrelation </w:t>
      </w:r>
      <w:r w:rsidR="006C1161">
        <w:rPr>
          <w:color w:val="000000" w:themeColor="text1"/>
          <w:sz w:val="40"/>
          <w:szCs w:val="40"/>
        </w:rPr>
        <w:t>M</w:t>
      </w:r>
      <w:r w:rsidR="00424DAF" w:rsidRPr="00424DAF">
        <w:rPr>
          <w:color w:val="000000" w:themeColor="text1"/>
          <w:sz w:val="40"/>
          <w:szCs w:val="40"/>
        </w:rPr>
        <w:t>atrices</w:t>
      </w:r>
    </w:p>
    <w:p w14:paraId="505D69A9" w14:textId="79432E66" w:rsidR="00424DAF" w:rsidRDefault="00213534" w:rsidP="00424DAF">
      <w:pPr>
        <w:spacing w:after="120"/>
        <w:rPr>
          <w:color w:val="000000" w:themeColor="text1"/>
        </w:rPr>
      </w:pPr>
      <w:r w:rsidRPr="00213534">
        <w:rPr>
          <w:color w:val="000000" w:themeColor="text1"/>
        </w:rPr>
        <w:t xml:space="preserve">In this section, we </w:t>
      </w:r>
      <w:r>
        <w:rPr>
          <w:color w:val="000000" w:themeColor="text1"/>
        </w:rPr>
        <w:t xml:space="preserve">evaluate </w:t>
      </w:r>
      <w:r w:rsidRPr="00213534">
        <w:rPr>
          <w:color w:val="000000" w:themeColor="text1"/>
        </w:rPr>
        <w:t xml:space="preserve">the performance using all </w:t>
      </w:r>
      <w:r w:rsidR="00D747B3">
        <w:rPr>
          <w:color w:val="000000" w:themeColor="text1"/>
        </w:rPr>
        <w:t xml:space="preserve">ECC </w:t>
      </w:r>
      <w:r w:rsidRPr="00213534">
        <w:rPr>
          <w:color w:val="000000" w:themeColor="text1"/>
        </w:rPr>
        <w:t xml:space="preserve">correlation matrices provided by four companies, as </w:t>
      </w:r>
      <w:r w:rsidR="00E6065F">
        <w:rPr>
          <w:color w:val="000000" w:themeColor="text1"/>
        </w:rPr>
        <w:t>listed</w:t>
      </w:r>
      <w:r w:rsidRPr="00213534">
        <w:rPr>
          <w:color w:val="000000" w:themeColor="text1"/>
        </w:rPr>
        <w:t xml:space="preserve"> in Table 1 of Appendix B.</w:t>
      </w:r>
      <w:r>
        <w:rPr>
          <w:color w:val="000000" w:themeColor="text1"/>
        </w:rPr>
        <w:t xml:space="preserve"> </w:t>
      </w:r>
      <w:r w:rsidR="00424DAF" w:rsidRPr="00D44127">
        <w:rPr>
          <w:color w:val="000000" w:themeColor="text1"/>
        </w:rPr>
        <w:t>We note that the correlation matrices in options 2-4 exhibit higher average correlation compared to option 1. Therefore, it is important to assess the extent of performance degradation due to increased correlation across receive antennas.</w:t>
      </w:r>
      <w:r w:rsidR="00424DAF">
        <w:rPr>
          <w:color w:val="000000" w:themeColor="text1"/>
        </w:rPr>
        <w:t xml:space="preserve"> </w:t>
      </w:r>
      <w:r w:rsidR="00424DAF" w:rsidRPr="00D41068">
        <w:t xml:space="preserve">To this end, Figs. </w:t>
      </w:r>
      <w:r w:rsidR="00612268">
        <w:t>3</w:t>
      </w:r>
      <w:r w:rsidR="00424DAF" w:rsidRPr="00D41068">
        <w:t xml:space="preserve"> provide the performance gain </w:t>
      </w:r>
      <w:r w:rsidR="00424DAF" w:rsidRPr="00D41068">
        <w:rPr>
          <w:lang w:eastAsia="x-none"/>
        </w:rPr>
        <w:t xml:space="preserve">relative to 6Rx/4L Rel-18 1+1 DMRS with correlation matrices from options 1 to 4 for </w:t>
      </w:r>
      <w:r w:rsidR="00E6065F">
        <w:rPr>
          <w:lang w:eastAsia="x-none"/>
        </w:rPr>
        <w:t xml:space="preserve">both </w:t>
      </w:r>
      <w:r w:rsidR="00424DAF" w:rsidRPr="00D41068">
        <w:rPr>
          <w:lang w:eastAsia="x-none"/>
        </w:rPr>
        <w:t>5L and 6L.</w:t>
      </w:r>
    </w:p>
    <w:p w14:paraId="2AAB5828" w14:textId="77777777" w:rsidR="00424DAF" w:rsidRDefault="00424DAF" w:rsidP="00424DAF">
      <w:pPr>
        <w:spacing w:after="120"/>
        <w:rPr>
          <w:color w:val="000000" w:themeColor="text1"/>
        </w:rPr>
      </w:pPr>
    </w:p>
    <w:p w14:paraId="0A61AF41" w14:textId="77777777" w:rsidR="00424DAF" w:rsidRPr="00D44127" w:rsidRDefault="00424DAF" w:rsidP="00424DAF">
      <w:pPr>
        <w:spacing w:after="120"/>
        <w:jc w:val="center"/>
        <w:rPr>
          <w:color w:val="000000" w:themeColor="text1"/>
        </w:rPr>
      </w:pPr>
      <w:r>
        <w:rPr>
          <w:noProof/>
        </w:rPr>
        <w:lastRenderedPageBreak/>
        <w:drawing>
          <wp:inline distT="0" distB="0" distL="0" distR="0" wp14:anchorId="1EF97015" wp14:editId="0D6BA27C">
            <wp:extent cx="5450667" cy="3735260"/>
            <wp:effectExtent l="0" t="0" r="17145" b="17780"/>
            <wp:docPr id="2133633058" name="Chart 1">
              <a:extLst xmlns:a="http://schemas.openxmlformats.org/drawingml/2006/main">
                <a:ext uri="{FF2B5EF4-FFF2-40B4-BE49-F238E27FC236}">
                  <a16:creationId xmlns:a16="http://schemas.microsoft.com/office/drawing/2014/main" id="{4B4999DA-81A7-34A3-499F-F4093A8D63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8D1758" w14:textId="65914A39" w:rsidR="00424DAF" w:rsidRPr="00BC4372" w:rsidRDefault="00424DAF" w:rsidP="00424DAF">
      <w:pPr>
        <w:spacing w:after="120"/>
        <w:jc w:val="center"/>
        <w:rPr>
          <w:b/>
          <w:bCs/>
          <w:color w:val="000000" w:themeColor="text1"/>
          <w:lang w:eastAsia="x-none"/>
        </w:rPr>
      </w:pPr>
      <w:r>
        <w:rPr>
          <w:b/>
          <w:bCs/>
          <w:color w:val="000000" w:themeColor="text1"/>
          <w:lang w:eastAsia="x-none"/>
        </w:rPr>
        <w:t>Figure</w:t>
      </w:r>
      <w:r w:rsidRPr="00BC4372">
        <w:rPr>
          <w:b/>
          <w:bCs/>
          <w:color w:val="000000" w:themeColor="text1"/>
          <w:lang w:eastAsia="x-none"/>
        </w:rPr>
        <w:t xml:space="preserve"> </w:t>
      </w:r>
      <w:r w:rsidR="0043246A">
        <w:rPr>
          <w:b/>
          <w:bCs/>
          <w:color w:val="000000" w:themeColor="text1"/>
          <w:lang w:eastAsia="x-none"/>
        </w:rPr>
        <w:t>6</w:t>
      </w:r>
      <w:r w:rsidRPr="00BC4372">
        <w:rPr>
          <w:b/>
          <w:bCs/>
          <w:color w:val="000000" w:themeColor="text1"/>
          <w:lang w:eastAsia="x-none"/>
        </w:rPr>
        <w:t>: Throughput performance relative to 6Rx/4L Rel-18 1+1 DMRS with correlation matrices from options 1 to 4</w:t>
      </w:r>
      <w:r>
        <w:rPr>
          <w:b/>
          <w:bCs/>
          <w:color w:val="000000" w:themeColor="text1"/>
          <w:lang w:eastAsia="x-none"/>
        </w:rPr>
        <w:t xml:space="preserve"> for</w:t>
      </w:r>
      <w:r w:rsidR="008A2A0E">
        <w:rPr>
          <w:b/>
          <w:bCs/>
          <w:color w:val="000000" w:themeColor="text1"/>
          <w:lang w:eastAsia="x-none"/>
        </w:rPr>
        <w:t xml:space="preserve"> both </w:t>
      </w:r>
      <w:r w:rsidR="00EA6C4E">
        <w:rPr>
          <w:b/>
          <w:bCs/>
          <w:color w:val="000000" w:themeColor="text1"/>
          <w:lang w:eastAsia="x-none"/>
        </w:rPr>
        <w:t>5L and 6L</w:t>
      </w:r>
    </w:p>
    <w:p w14:paraId="218BC0BB" w14:textId="598ED978" w:rsidR="00CE2CDB" w:rsidRDefault="00CE2CDB" w:rsidP="00424DAF">
      <w:pPr>
        <w:spacing w:after="120"/>
      </w:pPr>
      <w:r w:rsidRPr="00CE2CDB">
        <w:t xml:space="preserve">Figure </w:t>
      </w:r>
      <w:r w:rsidR="0043246A">
        <w:t>6</w:t>
      </w:r>
      <w:r w:rsidRPr="00CE2CDB">
        <w:t xml:space="preserve"> demonstrates that the performance of both 5L and 6L remains consistent across correlation options 1 to 4. However, the 6L performance, as depicted on the right side of Figure </w:t>
      </w:r>
      <w:r w:rsidR="00D27928">
        <w:t>6</w:t>
      </w:r>
      <w:r w:rsidRPr="00CE2CDB">
        <w:t>, shows a slight degradation with correlation option 3, which has the highest average correlation among the four options</w:t>
      </w:r>
      <w:r w:rsidR="0069201D">
        <w:t xml:space="preserve"> since it is for carrier frequency 2.5 GHz while the others are all for carrier frequency 3.5 GHz</w:t>
      </w:r>
      <w:r w:rsidRPr="00CE2CDB">
        <w:t>. Despite this, the degradation for 6L with correlation option 3 compared to option 1 is minimal, not exceeding 8%. This indicates the robustness of the performance against UE correlation for both 5L and 6L.</w:t>
      </w:r>
      <w:r w:rsidR="00E0118C">
        <w:t xml:space="preserve"> </w:t>
      </w:r>
      <w:r w:rsidR="00E0118C" w:rsidRPr="00BC4372">
        <w:rPr>
          <w:color w:val="000000" w:themeColor="text1"/>
        </w:rPr>
        <w:t>More importantly, with the ECC matrices from four companies, both 5L and 6L configurations provide gains over 4L at practical SNR values.</w:t>
      </w:r>
    </w:p>
    <w:p w14:paraId="16D48BCD" w14:textId="70359196" w:rsidR="008F062A" w:rsidRPr="005E3610" w:rsidRDefault="008F062A" w:rsidP="00424DAF">
      <w:pPr>
        <w:spacing w:after="120"/>
        <w:rPr>
          <w:b/>
          <w:bCs/>
          <w:color w:val="000000" w:themeColor="text1"/>
        </w:rPr>
      </w:pPr>
      <w:r w:rsidRPr="005E3610">
        <w:rPr>
          <w:b/>
          <w:bCs/>
          <w:color w:val="000000" w:themeColor="text1"/>
        </w:rPr>
        <w:t xml:space="preserve">Observation </w:t>
      </w:r>
      <w:r w:rsidR="00466334">
        <w:rPr>
          <w:b/>
          <w:bCs/>
          <w:color w:val="000000" w:themeColor="text1"/>
        </w:rPr>
        <w:t>10</w:t>
      </w:r>
      <w:r w:rsidRPr="005E3610">
        <w:rPr>
          <w:b/>
          <w:bCs/>
          <w:color w:val="000000" w:themeColor="text1"/>
        </w:rPr>
        <w:t xml:space="preserve">: Both 5L and 6L exhibit similar performance trends with correlation matrices from options 1 to 4 under the given simulation assumptions. </w:t>
      </w:r>
      <w:r w:rsidR="005E3610" w:rsidRPr="005E3610">
        <w:rPr>
          <w:b/>
          <w:bCs/>
          <w:color w:val="000000" w:themeColor="text1"/>
        </w:rPr>
        <w:t>With the ECC matrices from four companies, both 5L and 6L configurations provide gains over 4L</w:t>
      </w:r>
    </w:p>
    <w:p w14:paraId="7FF8F103" w14:textId="60F06E39" w:rsidR="002B552C" w:rsidRDefault="008F062A" w:rsidP="00424DAF">
      <w:pPr>
        <w:spacing w:after="120"/>
        <w:rPr>
          <w:b/>
          <w:bCs/>
          <w:color w:val="000000" w:themeColor="text1"/>
        </w:rPr>
      </w:pPr>
      <w:r w:rsidRPr="008F062A">
        <w:rPr>
          <w:b/>
          <w:bCs/>
          <w:color w:val="000000" w:themeColor="text1"/>
        </w:rPr>
        <w:t xml:space="preserve">Observation </w:t>
      </w:r>
      <w:r w:rsidR="00466334">
        <w:rPr>
          <w:b/>
          <w:bCs/>
          <w:color w:val="000000" w:themeColor="text1"/>
        </w:rPr>
        <w:t>11</w:t>
      </w:r>
      <w:r w:rsidRPr="008F062A">
        <w:rPr>
          <w:b/>
          <w:bCs/>
          <w:color w:val="000000" w:themeColor="text1"/>
        </w:rPr>
        <w:t xml:space="preserve">: For 6L, a minimal performance loss of 3% at 38dB SNR is observed when using the correlation matrix from option 2 compared to option 1. </w:t>
      </w:r>
    </w:p>
    <w:p w14:paraId="1F23662A" w14:textId="641B7C16" w:rsidR="00405B18" w:rsidRPr="00827BA8" w:rsidRDefault="008F062A" w:rsidP="00827BA8">
      <w:pPr>
        <w:spacing w:after="120"/>
        <w:rPr>
          <w:b/>
          <w:bCs/>
          <w:color w:val="000000" w:themeColor="text1"/>
        </w:rPr>
      </w:pPr>
      <w:r w:rsidRPr="008F062A">
        <w:rPr>
          <w:b/>
          <w:bCs/>
          <w:color w:val="000000" w:themeColor="text1"/>
        </w:rPr>
        <w:t xml:space="preserve">Observation </w:t>
      </w:r>
      <w:r w:rsidR="00466334">
        <w:rPr>
          <w:b/>
          <w:bCs/>
          <w:color w:val="000000" w:themeColor="text1"/>
        </w:rPr>
        <w:t>12</w:t>
      </w:r>
      <w:r w:rsidRPr="008F062A">
        <w:rPr>
          <w:b/>
          <w:bCs/>
          <w:color w:val="000000" w:themeColor="text1"/>
        </w:rPr>
        <w:t>: For 6L, minimal performance losses are observed with correlation matrices from options 3 and 4 compared to option 1, specifically 7% and 3% losses, respectively. The SNR loss is approximately 1.5dB for option 3 and around 1dB for option 4.</w:t>
      </w:r>
      <w:r w:rsidR="00405B18">
        <w:rPr>
          <w:color w:val="000000" w:themeColor="text1"/>
          <w:sz w:val="36"/>
        </w:rPr>
        <w:br w:type="page"/>
      </w:r>
    </w:p>
    <w:p w14:paraId="5B23CCFE" w14:textId="7062F379" w:rsidR="00E40F9B" w:rsidRPr="00BC4372" w:rsidRDefault="00344844" w:rsidP="00CC3E97">
      <w:pPr>
        <w:tabs>
          <w:tab w:val="num" w:pos="1440"/>
        </w:tabs>
        <w:spacing w:after="120"/>
        <w:rPr>
          <w:noProof/>
          <w:color w:val="000000" w:themeColor="text1"/>
        </w:rPr>
      </w:pPr>
      <w:r>
        <w:rPr>
          <w:color w:val="000000" w:themeColor="text1"/>
          <w:sz w:val="36"/>
        </w:rPr>
        <w:lastRenderedPageBreak/>
        <w:t>7</w:t>
      </w:r>
      <w:r w:rsidR="00E40F9B" w:rsidRPr="00BC4372">
        <w:rPr>
          <w:color w:val="000000" w:themeColor="text1"/>
          <w:sz w:val="36"/>
        </w:rPr>
        <w:t xml:space="preserve">. </w:t>
      </w:r>
      <w:r w:rsidR="00503EBC">
        <w:rPr>
          <w:color w:val="000000" w:themeColor="text1"/>
          <w:sz w:val="36"/>
        </w:rPr>
        <w:t xml:space="preserve">Summary of </w:t>
      </w:r>
      <w:r w:rsidR="00AE19F9">
        <w:rPr>
          <w:color w:val="000000" w:themeColor="text1"/>
          <w:sz w:val="36"/>
        </w:rPr>
        <w:t xml:space="preserve">Key </w:t>
      </w:r>
      <w:r w:rsidR="00C514A2">
        <w:rPr>
          <w:color w:val="000000" w:themeColor="text1"/>
          <w:sz w:val="36"/>
        </w:rPr>
        <w:t xml:space="preserve">Simulation </w:t>
      </w:r>
      <w:r w:rsidR="00470746">
        <w:rPr>
          <w:color w:val="000000" w:themeColor="text1"/>
          <w:sz w:val="36"/>
        </w:rPr>
        <w:t xml:space="preserve">Assumptions and </w:t>
      </w:r>
      <w:r w:rsidR="00C514A2">
        <w:rPr>
          <w:color w:val="000000" w:themeColor="text1"/>
          <w:sz w:val="36"/>
        </w:rPr>
        <w:t>Results Across Companies</w:t>
      </w:r>
      <w:r w:rsidR="00E40F9B" w:rsidRPr="00BC4372">
        <w:rPr>
          <w:noProof/>
          <w:color w:val="000000" w:themeColor="text1"/>
        </w:rPr>
        <w:t xml:space="preserve"> </w:t>
      </w:r>
    </w:p>
    <w:p w14:paraId="5FDEA1F2" w14:textId="6B3B8C05" w:rsidR="00F65DC4" w:rsidRDefault="000D0ADC">
      <w:pPr>
        <w:spacing w:after="160" w:line="259" w:lineRule="auto"/>
        <w:rPr>
          <w:color w:val="000000" w:themeColor="text1"/>
        </w:rPr>
      </w:pPr>
      <w:r w:rsidRPr="000D0ADC">
        <w:rPr>
          <w:color w:val="000000" w:themeColor="text1"/>
        </w:rPr>
        <w:t>In this section, we examine the simulation results submitted by participating companies as of the last meeting (RAN</w:t>
      </w:r>
      <w:r w:rsidR="00635CC7">
        <w:rPr>
          <w:color w:val="000000" w:themeColor="text1"/>
        </w:rPr>
        <w:t>4</w:t>
      </w:r>
      <w:r w:rsidRPr="000D0ADC">
        <w:rPr>
          <w:color w:val="000000" w:themeColor="text1"/>
        </w:rPr>
        <w:t xml:space="preserve">#113). We start by analyzing the results for companies that observed gains for 6L over 4L. Table </w:t>
      </w:r>
      <w:r w:rsidR="00764BD4">
        <w:rPr>
          <w:color w:val="000000" w:themeColor="text1"/>
        </w:rPr>
        <w:t>2</w:t>
      </w:r>
      <w:r w:rsidRPr="000D0ADC">
        <w:rPr>
          <w:color w:val="000000" w:themeColor="text1"/>
        </w:rPr>
        <w:t xml:space="preserve"> provides a summary of key simulation assumptions across these companies, along with their performance results</w:t>
      </w:r>
      <w:r w:rsidR="00015B63">
        <w:rPr>
          <w:color w:val="000000" w:themeColor="text1"/>
        </w:rPr>
        <w:t xml:space="preserve"> for 8Tx antenna configuration</w:t>
      </w:r>
      <w:r w:rsidRPr="000D0ADC">
        <w:rPr>
          <w:color w:val="000000" w:themeColor="text1"/>
        </w:rPr>
        <w:t>.</w:t>
      </w:r>
    </w:p>
    <w:p w14:paraId="07944F18" w14:textId="37A10927" w:rsidR="008F4F8F" w:rsidRPr="007C3776" w:rsidRDefault="008F4F8F" w:rsidP="008F4F8F">
      <w:pPr>
        <w:tabs>
          <w:tab w:val="num" w:pos="1440"/>
        </w:tabs>
        <w:jc w:val="center"/>
        <w:rPr>
          <w:b/>
          <w:bCs/>
          <w:noProof/>
          <w:color w:val="000000" w:themeColor="text1"/>
        </w:rPr>
      </w:pPr>
      <w:r w:rsidRPr="004E4B77">
        <w:rPr>
          <w:b/>
          <w:bCs/>
          <w:noProof/>
          <w:color w:val="000000" w:themeColor="text1"/>
        </w:rPr>
        <w:t xml:space="preserve">Table </w:t>
      </w:r>
      <w:r>
        <w:rPr>
          <w:b/>
          <w:bCs/>
          <w:noProof/>
          <w:color w:val="000000" w:themeColor="text1"/>
        </w:rPr>
        <w:t>2</w:t>
      </w:r>
      <w:r w:rsidRPr="004E4B77">
        <w:rPr>
          <w:b/>
          <w:bCs/>
          <w:noProof/>
          <w:color w:val="000000" w:themeColor="text1"/>
        </w:rPr>
        <w:t xml:space="preserve">: </w:t>
      </w:r>
      <w:r>
        <w:rPr>
          <w:b/>
          <w:bCs/>
          <w:color w:val="242424"/>
          <w:shd w:val="clear" w:color="auto" w:fill="FAFAFA"/>
        </w:rPr>
        <w:t xml:space="preserve">Summary of key simulation assumptions and corresponding results across companies that observed performance gains for 6L over 4L </w:t>
      </w:r>
      <w:r w:rsidR="0065258E">
        <w:rPr>
          <w:b/>
          <w:bCs/>
          <w:color w:val="242424"/>
          <w:shd w:val="clear" w:color="auto" w:fill="FAFAFA"/>
        </w:rPr>
        <w:t>for MCS Table 2 with 8Tx</w:t>
      </w:r>
    </w:p>
    <w:tbl>
      <w:tblPr>
        <w:tblStyle w:val="TableGrid"/>
        <w:tblpPr w:leftFromText="187" w:rightFromText="187" w:vertAnchor="text" w:horzAnchor="margin" w:tblpY="104"/>
        <w:tblW w:w="9985" w:type="dxa"/>
        <w:tblLayout w:type="fixed"/>
        <w:tblLook w:val="04A0" w:firstRow="1" w:lastRow="0" w:firstColumn="1" w:lastColumn="0" w:noHBand="0" w:noVBand="1"/>
      </w:tblPr>
      <w:tblGrid>
        <w:gridCol w:w="985"/>
        <w:gridCol w:w="1080"/>
        <w:gridCol w:w="1350"/>
        <w:gridCol w:w="2520"/>
        <w:gridCol w:w="900"/>
        <w:gridCol w:w="1260"/>
        <w:gridCol w:w="1890"/>
      </w:tblGrid>
      <w:tr w:rsidR="00DE2848" w14:paraId="2EA44FF4" w14:textId="77777777" w:rsidTr="00D46D77">
        <w:tc>
          <w:tcPr>
            <w:tcW w:w="985" w:type="dxa"/>
            <w:vMerge w:val="restart"/>
            <w:vAlign w:val="center"/>
          </w:tcPr>
          <w:p w14:paraId="58A232D3" w14:textId="77777777" w:rsidR="00DE2848" w:rsidRPr="00381B2F" w:rsidRDefault="00DE2848" w:rsidP="00D46D77">
            <w:pPr>
              <w:rPr>
                <w:b/>
                <w:bCs/>
                <w:color w:val="000000" w:themeColor="text1"/>
                <w:sz w:val="16"/>
                <w:szCs w:val="16"/>
              </w:rPr>
            </w:pPr>
            <w:r w:rsidRPr="00381B2F">
              <w:rPr>
                <w:b/>
                <w:bCs/>
                <w:color w:val="000000" w:themeColor="text1"/>
                <w:sz w:val="16"/>
                <w:szCs w:val="16"/>
              </w:rPr>
              <w:t>Company</w:t>
            </w:r>
          </w:p>
        </w:tc>
        <w:tc>
          <w:tcPr>
            <w:tcW w:w="1080" w:type="dxa"/>
            <w:vMerge w:val="restart"/>
            <w:vAlign w:val="center"/>
          </w:tcPr>
          <w:p w14:paraId="61849F7E" w14:textId="77777777" w:rsidR="00DE2848" w:rsidRPr="00381B2F" w:rsidRDefault="00DE2848" w:rsidP="00D46D77">
            <w:pPr>
              <w:rPr>
                <w:b/>
                <w:bCs/>
                <w:color w:val="000000" w:themeColor="text1"/>
                <w:sz w:val="16"/>
                <w:szCs w:val="16"/>
              </w:rPr>
            </w:pPr>
            <w:r w:rsidRPr="00381B2F">
              <w:rPr>
                <w:b/>
                <w:bCs/>
                <w:color w:val="000000" w:themeColor="text1"/>
                <w:sz w:val="16"/>
                <w:szCs w:val="16"/>
              </w:rPr>
              <w:t>T-doc</w:t>
            </w:r>
          </w:p>
        </w:tc>
        <w:tc>
          <w:tcPr>
            <w:tcW w:w="6030" w:type="dxa"/>
            <w:gridSpan w:val="4"/>
            <w:vAlign w:val="center"/>
          </w:tcPr>
          <w:p w14:paraId="37E7929E" w14:textId="77777777" w:rsidR="00DE2848" w:rsidRPr="00381B2F" w:rsidRDefault="00DE2848" w:rsidP="00D46D77">
            <w:pPr>
              <w:jc w:val="center"/>
              <w:rPr>
                <w:b/>
                <w:bCs/>
                <w:color w:val="000000" w:themeColor="text1"/>
                <w:sz w:val="16"/>
                <w:szCs w:val="16"/>
              </w:rPr>
            </w:pPr>
            <w:r w:rsidRPr="00381B2F">
              <w:rPr>
                <w:b/>
                <w:bCs/>
                <w:color w:val="000000" w:themeColor="text1"/>
                <w:sz w:val="16"/>
                <w:szCs w:val="16"/>
              </w:rPr>
              <w:t>Key simulation assumptions</w:t>
            </w:r>
          </w:p>
        </w:tc>
        <w:tc>
          <w:tcPr>
            <w:tcW w:w="1890" w:type="dxa"/>
            <w:vMerge w:val="restart"/>
            <w:vAlign w:val="center"/>
          </w:tcPr>
          <w:p w14:paraId="49F09C2D" w14:textId="77777777" w:rsidR="00DE2848" w:rsidRPr="00381B2F" w:rsidRDefault="00DE2848" w:rsidP="00D46D77">
            <w:pPr>
              <w:rPr>
                <w:b/>
                <w:bCs/>
                <w:color w:val="000000" w:themeColor="text1"/>
                <w:sz w:val="16"/>
                <w:szCs w:val="16"/>
              </w:rPr>
            </w:pPr>
            <w:r w:rsidRPr="00381B2F">
              <w:rPr>
                <w:b/>
                <w:bCs/>
                <w:color w:val="000000" w:themeColor="text1"/>
                <w:sz w:val="16"/>
                <w:szCs w:val="16"/>
              </w:rPr>
              <w:t>Required SNR for 6L outperformance over 4L</w:t>
            </w:r>
          </w:p>
        </w:tc>
      </w:tr>
      <w:tr w:rsidR="00DE2848" w14:paraId="51A0E472" w14:textId="77777777" w:rsidTr="00D46D77">
        <w:trPr>
          <w:trHeight w:val="413"/>
        </w:trPr>
        <w:tc>
          <w:tcPr>
            <w:tcW w:w="985" w:type="dxa"/>
            <w:vMerge/>
            <w:vAlign w:val="center"/>
          </w:tcPr>
          <w:p w14:paraId="709C02CD" w14:textId="77777777" w:rsidR="00DE2848" w:rsidRPr="00381B2F" w:rsidRDefault="00DE2848" w:rsidP="00D46D77">
            <w:pPr>
              <w:rPr>
                <w:b/>
                <w:bCs/>
                <w:color w:val="000000" w:themeColor="text1"/>
                <w:sz w:val="16"/>
                <w:szCs w:val="16"/>
              </w:rPr>
            </w:pPr>
          </w:p>
        </w:tc>
        <w:tc>
          <w:tcPr>
            <w:tcW w:w="1080" w:type="dxa"/>
            <w:vMerge/>
            <w:vAlign w:val="center"/>
          </w:tcPr>
          <w:p w14:paraId="2C247766" w14:textId="77777777" w:rsidR="00DE2848" w:rsidRPr="00381B2F" w:rsidRDefault="00DE2848" w:rsidP="00D46D77">
            <w:pPr>
              <w:rPr>
                <w:b/>
                <w:bCs/>
                <w:color w:val="000000" w:themeColor="text1"/>
                <w:sz w:val="16"/>
                <w:szCs w:val="16"/>
              </w:rPr>
            </w:pPr>
          </w:p>
        </w:tc>
        <w:tc>
          <w:tcPr>
            <w:tcW w:w="1350" w:type="dxa"/>
            <w:vAlign w:val="center"/>
          </w:tcPr>
          <w:p w14:paraId="0E054086" w14:textId="77777777" w:rsidR="00DE2848" w:rsidRPr="00381B2F" w:rsidRDefault="00DE2848" w:rsidP="00D46D77">
            <w:pPr>
              <w:rPr>
                <w:b/>
                <w:bCs/>
                <w:color w:val="000000" w:themeColor="text1"/>
                <w:sz w:val="16"/>
                <w:szCs w:val="16"/>
              </w:rPr>
            </w:pPr>
            <w:r w:rsidRPr="00381B2F">
              <w:rPr>
                <w:b/>
                <w:bCs/>
                <w:color w:val="000000" w:themeColor="text1"/>
                <w:sz w:val="16"/>
                <w:szCs w:val="16"/>
              </w:rPr>
              <w:t>UE Corr Matrix</w:t>
            </w:r>
          </w:p>
        </w:tc>
        <w:tc>
          <w:tcPr>
            <w:tcW w:w="2520" w:type="dxa"/>
            <w:vAlign w:val="center"/>
          </w:tcPr>
          <w:p w14:paraId="7A891E8E" w14:textId="77777777" w:rsidR="00DE2848" w:rsidRPr="00381B2F" w:rsidRDefault="00DE2848" w:rsidP="00D46D77">
            <w:pPr>
              <w:rPr>
                <w:b/>
                <w:bCs/>
                <w:color w:val="000000" w:themeColor="text1"/>
                <w:sz w:val="16"/>
                <w:szCs w:val="16"/>
              </w:rPr>
            </w:pPr>
            <w:r w:rsidRPr="00381B2F">
              <w:rPr>
                <w:b/>
                <w:bCs/>
                <w:color w:val="000000" w:themeColor="text1"/>
                <w:sz w:val="16"/>
                <w:szCs w:val="16"/>
              </w:rPr>
              <w:t>DMRS Config</w:t>
            </w:r>
          </w:p>
        </w:tc>
        <w:tc>
          <w:tcPr>
            <w:tcW w:w="900" w:type="dxa"/>
            <w:vAlign w:val="center"/>
          </w:tcPr>
          <w:p w14:paraId="79663188" w14:textId="77777777" w:rsidR="00DE2848" w:rsidRPr="00381B2F" w:rsidRDefault="00DE2848" w:rsidP="00D46D77">
            <w:pPr>
              <w:rPr>
                <w:b/>
                <w:bCs/>
                <w:color w:val="000000" w:themeColor="text1"/>
                <w:sz w:val="16"/>
                <w:szCs w:val="16"/>
              </w:rPr>
            </w:pPr>
            <w:r w:rsidRPr="00381B2F">
              <w:rPr>
                <w:b/>
                <w:bCs/>
                <w:color w:val="000000" w:themeColor="text1"/>
                <w:sz w:val="16"/>
                <w:szCs w:val="16"/>
              </w:rPr>
              <w:t>TxEVM</w:t>
            </w:r>
          </w:p>
        </w:tc>
        <w:tc>
          <w:tcPr>
            <w:tcW w:w="1260" w:type="dxa"/>
            <w:vAlign w:val="center"/>
          </w:tcPr>
          <w:p w14:paraId="608729A9" w14:textId="77777777" w:rsidR="00DE2848" w:rsidRPr="00381B2F" w:rsidRDefault="00DE2848" w:rsidP="00D46D77">
            <w:pPr>
              <w:rPr>
                <w:b/>
                <w:bCs/>
                <w:color w:val="000000" w:themeColor="text1"/>
                <w:sz w:val="16"/>
                <w:szCs w:val="16"/>
              </w:rPr>
            </w:pPr>
            <w:r w:rsidRPr="00381B2F">
              <w:rPr>
                <w:b/>
                <w:bCs/>
                <w:color w:val="000000" w:themeColor="text1"/>
                <w:sz w:val="16"/>
                <w:szCs w:val="16"/>
              </w:rPr>
              <w:t>BS Corr Matrix</w:t>
            </w:r>
          </w:p>
        </w:tc>
        <w:tc>
          <w:tcPr>
            <w:tcW w:w="1890" w:type="dxa"/>
            <w:vMerge/>
            <w:vAlign w:val="center"/>
          </w:tcPr>
          <w:p w14:paraId="3C5630F4" w14:textId="77777777" w:rsidR="00DE2848" w:rsidRPr="007B3401" w:rsidRDefault="00DE2848" w:rsidP="00D46D77">
            <w:pPr>
              <w:rPr>
                <w:color w:val="000000" w:themeColor="text1"/>
                <w:sz w:val="16"/>
                <w:szCs w:val="16"/>
              </w:rPr>
            </w:pPr>
          </w:p>
        </w:tc>
      </w:tr>
      <w:tr w:rsidR="00DE2848" w14:paraId="0204CF31" w14:textId="77777777" w:rsidTr="00D46D77">
        <w:tc>
          <w:tcPr>
            <w:tcW w:w="985" w:type="dxa"/>
            <w:vAlign w:val="center"/>
          </w:tcPr>
          <w:p w14:paraId="2468C128" w14:textId="77777777" w:rsidR="00DE2848" w:rsidRPr="003562C2" w:rsidRDefault="00DE2848" w:rsidP="00D46D77">
            <w:pPr>
              <w:jc w:val="center"/>
              <w:rPr>
                <w:color w:val="000000" w:themeColor="text1"/>
                <w:sz w:val="16"/>
                <w:szCs w:val="16"/>
              </w:rPr>
            </w:pPr>
            <w:r w:rsidRPr="003562C2">
              <w:rPr>
                <w:color w:val="000000" w:themeColor="text1"/>
                <w:sz w:val="16"/>
                <w:szCs w:val="16"/>
              </w:rPr>
              <w:t>Oppo</w:t>
            </w:r>
          </w:p>
        </w:tc>
        <w:tc>
          <w:tcPr>
            <w:tcW w:w="1080" w:type="dxa"/>
            <w:vAlign w:val="center"/>
          </w:tcPr>
          <w:p w14:paraId="61C6E9E8" w14:textId="77777777" w:rsidR="00DE2848" w:rsidRPr="003562C2" w:rsidRDefault="00DE2848" w:rsidP="00D46D77">
            <w:pPr>
              <w:jc w:val="center"/>
              <w:rPr>
                <w:color w:val="000000" w:themeColor="text1"/>
                <w:sz w:val="16"/>
                <w:szCs w:val="16"/>
              </w:rPr>
            </w:pPr>
            <w:r w:rsidRPr="004B79DD">
              <w:rPr>
                <w:color w:val="000000" w:themeColor="text1"/>
                <w:sz w:val="16"/>
                <w:szCs w:val="16"/>
              </w:rPr>
              <w:t>R4-2417916</w:t>
            </w:r>
          </w:p>
        </w:tc>
        <w:tc>
          <w:tcPr>
            <w:tcW w:w="1350" w:type="dxa"/>
            <w:vAlign w:val="center"/>
          </w:tcPr>
          <w:p w14:paraId="270842F9" w14:textId="77777777" w:rsidR="00DE2848" w:rsidRPr="003562C2" w:rsidRDefault="00DE2848" w:rsidP="00D46D77">
            <w:pPr>
              <w:jc w:val="center"/>
              <w:rPr>
                <w:color w:val="000000" w:themeColor="text1"/>
                <w:sz w:val="16"/>
                <w:szCs w:val="16"/>
              </w:rPr>
            </w:pPr>
            <w:r w:rsidRPr="003562C2">
              <w:rPr>
                <w:color w:val="000000" w:themeColor="text1"/>
                <w:sz w:val="16"/>
                <w:szCs w:val="16"/>
              </w:rPr>
              <w:t>Op 1</w:t>
            </w:r>
          </w:p>
        </w:tc>
        <w:tc>
          <w:tcPr>
            <w:tcW w:w="2520" w:type="dxa"/>
            <w:vAlign w:val="center"/>
          </w:tcPr>
          <w:p w14:paraId="02FE0E32" w14:textId="77777777" w:rsidR="00DE2848" w:rsidRPr="00C72250" w:rsidRDefault="00DE2848" w:rsidP="00D46D77">
            <w:pPr>
              <w:jc w:val="center"/>
              <w:rPr>
                <w:color w:val="000000" w:themeColor="text1"/>
                <w:sz w:val="16"/>
                <w:szCs w:val="16"/>
              </w:rPr>
            </w:pPr>
            <w:r>
              <w:rPr>
                <w:color w:val="000000" w:themeColor="text1"/>
                <w:sz w:val="16"/>
                <w:szCs w:val="16"/>
              </w:rPr>
              <w:t>[</w:t>
            </w:r>
            <w:r w:rsidRPr="004A68E2">
              <w:rPr>
                <w:color w:val="000000" w:themeColor="text1"/>
                <w:sz w:val="16"/>
                <w:szCs w:val="16"/>
              </w:rPr>
              <w:t xml:space="preserve">Rel-15 </w:t>
            </w:r>
            <w:r w:rsidRPr="00C72250">
              <w:rPr>
                <w:color w:val="000000" w:themeColor="text1"/>
                <w:sz w:val="16"/>
                <w:szCs w:val="16"/>
              </w:rPr>
              <w:t xml:space="preserve">1+1(4L); </w:t>
            </w:r>
            <w:r w:rsidRPr="004A68E2">
              <w:rPr>
                <w:color w:val="000000" w:themeColor="text1"/>
                <w:sz w:val="16"/>
                <w:szCs w:val="16"/>
              </w:rPr>
              <w:t xml:space="preserve">Rel-15 </w:t>
            </w:r>
            <w:r w:rsidRPr="00C72250">
              <w:rPr>
                <w:color w:val="000000" w:themeColor="text1"/>
                <w:sz w:val="16"/>
                <w:szCs w:val="16"/>
              </w:rPr>
              <w:t>2+0(6L)</w:t>
            </w:r>
            <w:r>
              <w:rPr>
                <w:color w:val="000000" w:themeColor="text1"/>
                <w:sz w:val="16"/>
                <w:szCs w:val="16"/>
              </w:rPr>
              <w:t>]</w:t>
            </w:r>
          </w:p>
        </w:tc>
        <w:tc>
          <w:tcPr>
            <w:tcW w:w="900" w:type="dxa"/>
            <w:vAlign w:val="center"/>
          </w:tcPr>
          <w:p w14:paraId="67734F6E" w14:textId="77777777" w:rsidR="00DE2848" w:rsidRPr="00D42034" w:rsidRDefault="00DE2848" w:rsidP="00D46D77">
            <w:pPr>
              <w:jc w:val="center"/>
              <w:rPr>
                <w:color w:val="000000" w:themeColor="text1"/>
                <w:sz w:val="16"/>
                <w:szCs w:val="16"/>
              </w:rPr>
            </w:pPr>
            <w:r w:rsidRPr="00D42034">
              <w:rPr>
                <w:color w:val="000000" w:themeColor="text1"/>
                <w:sz w:val="16"/>
                <w:szCs w:val="16"/>
              </w:rPr>
              <w:t>0</w:t>
            </w:r>
          </w:p>
        </w:tc>
        <w:tc>
          <w:tcPr>
            <w:tcW w:w="1260" w:type="dxa"/>
            <w:vAlign w:val="center"/>
          </w:tcPr>
          <w:p w14:paraId="4DBB22CD" w14:textId="77777777" w:rsidR="00DE2848" w:rsidRPr="00351726" w:rsidRDefault="00DE2848" w:rsidP="00D46D77">
            <w:pPr>
              <w:jc w:val="center"/>
              <w:rPr>
                <w:color w:val="000000" w:themeColor="text1"/>
                <w:sz w:val="16"/>
                <w:szCs w:val="16"/>
              </w:rPr>
            </w:pPr>
            <w:r w:rsidRPr="00351726">
              <w:rPr>
                <w:color w:val="000000" w:themeColor="text1"/>
                <w:sz w:val="16"/>
                <w:szCs w:val="16"/>
              </w:rPr>
              <w:t>Ideal</w:t>
            </w:r>
          </w:p>
        </w:tc>
        <w:tc>
          <w:tcPr>
            <w:tcW w:w="1890" w:type="dxa"/>
            <w:vAlign w:val="center"/>
          </w:tcPr>
          <w:p w14:paraId="1F32FC46" w14:textId="77777777" w:rsidR="00DE2848" w:rsidRPr="00351726" w:rsidRDefault="00DE2848" w:rsidP="00D46D77">
            <w:pPr>
              <w:jc w:val="center"/>
              <w:rPr>
                <w:color w:val="000000" w:themeColor="text1"/>
                <w:sz w:val="16"/>
                <w:szCs w:val="16"/>
              </w:rPr>
            </w:pPr>
            <w:r w:rsidRPr="000F7CE4">
              <w:rPr>
                <w:color w:val="000000" w:themeColor="text1"/>
                <w:sz w:val="16"/>
                <w:szCs w:val="16"/>
              </w:rPr>
              <w:t>27dB</w:t>
            </w:r>
            <w:r>
              <w:rPr>
                <w:color w:val="000000" w:themeColor="text1"/>
                <w:sz w:val="16"/>
                <w:szCs w:val="16"/>
              </w:rPr>
              <w:t xml:space="preserve"> (IL off)</w:t>
            </w:r>
            <w:r w:rsidRPr="000F7CE4">
              <w:rPr>
                <w:color w:val="000000" w:themeColor="text1"/>
                <w:sz w:val="16"/>
                <w:szCs w:val="16"/>
              </w:rPr>
              <w:t>/30dB</w:t>
            </w:r>
            <w:r>
              <w:rPr>
                <w:color w:val="000000" w:themeColor="text1"/>
                <w:sz w:val="16"/>
                <w:szCs w:val="16"/>
              </w:rPr>
              <w:t xml:space="preserve"> (IL on)</w:t>
            </w:r>
          </w:p>
        </w:tc>
      </w:tr>
      <w:tr w:rsidR="00DE2848" w14:paraId="08DF6CA7" w14:textId="77777777" w:rsidTr="00D46D77">
        <w:tc>
          <w:tcPr>
            <w:tcW w:w="985" w:type="dxa"/>
            <w:vAlign w:val="center"/>
          </w:tcPr>
          <w:p w14:paraId="0D8D4267" w14:textId="77777777" w:rsidR="00DE2848" w:rsidRPr="003562C2" w:rsidRDefault="00DE2848" w:rsidP="00D46D77">
            <w:pPr>
              <w:jc w:val="center"/>
              <w:rPr>
                <w:color w:val="000000" w:themeColor="text1"/>
                <w:sz w:val="16"/>
                <w:szCs w:val="16"/>
              </w:rPr>
            </w:pPr>
            <w:r w:rsidRPr="003562C2">
              <w:rPr>
                <w:color w:val="000000" w:themeColor="text1"/>
                <w:sz w:val="16"/>
                <w:szCs w:val="16"/>
              </w:rPr>
              <w:t>ZTE</w:t>
            </w:r>
          </w:p>
        </w:tc>
        <w:tc>
          <w:tcPr>
            <w:tcW w:w="1080" w:type="dxa"/>
            <w:vAlign w:val="center"/>
          </w:tcPr>
          <w:p w14:paraId="7F39145A" w14:textId="77777777" w:rsidR="00DE2848" w:rsidRPr="003562C2" w:rsidRDefault="00DE2848" w:rsidP="00D46D77">
            <w:pPr>
              <w:jc w:val="center"/>
              <w:rPr>
                <w:color w:val="000000" w:themeColor="text1"/>
                <w:sz w:val="16"/>
                <w:szCs w:val="16"/>
              </w:rPr>
            </w:pPr>
            <w:r w:rsidRPr="00CD5162">
              <w:rPr>
                <w:color w:val="000000" w:themeColor="text1"/>
                <w:sz w:val="16"/>
                <w:szCs w:val="16"/>
              </w:rPr>
              <w:t>R4-2419165</w:t>
            </w:r>
          </w:p>
        </w:tc>
        <w:tc>
          <w:tcPr>
            <w:tcW w:w="1350" w:type="dxa"/>
            <w:vAlign w:val="center"/>
          </w:tcPr>
          <w:p w14:paraId="4BCEB49C" w14:textId="77777777" w:rsidR="00DE2848" w:rsidRPr="003562C2" w:rsidRDefault="00DE2848" w:rsidP="00D46D77">
            <w:pPr>
              <w:jc w:val="center"/>
              <w:rPr>
                <w:color w:val="000000" w:themeColor="text1"/>
                <w:sz w:val="16"/>
                <w:szCs w:val="16"/>
              </w:rPr>
            </w:pPr>
            <w:r>
              <w:rPr>
                <w:color w:val="000000" w:themeColor="text1"/>
                <w:sz w:val="16"/>
                <w:szCs w:val="16"/>
              </w:rPr>
              <w:t>Ops 1-2</w:t>
            </w:r>
          </w:p>
        </w:tc>
        <w:tc>
          <w:tcPr>
            <w:tcW w:w="2520" w:type="dxa"/>
            <w:vAlign w:val="center"/>
          </w:tcPr>
          <w:p w14:paraId="53F39E83" w14:textId="77777777" w:rsidR="00DE2848" w:rsidRPr="006216DE" w:rsidRDefault="00DE2848" w:rsidP="00D46D77">
            <w:pPr>
              <w:jc w:val="center"/>
              <w:rPr>
                <w:color w:val="000000" w:themeColor="text1"/>
                <w:sz w:val="16"/>
                <w:szCs w:val="16"/>
              </w:rPr>
            </w:pPr>
            <w:r>
              <w:rPr>
                <w:color w:val="000000" w:themeColor="text1"/>
                <w:sz w:val="16"/>
                <w:szCs w:val="16"/>
              </w:rPr>
              <w:t>[</w:t>
            </w:r>
            <w:r w:rsidRPr="004A68E2">
              <w:rPr>
                <w:color w:val="000000" w:themeColor="text1"/>
                <w:sz w:val="16"/>
                <w:szCs w:val="16"/>
              </w:rPr>
              <w:t xml:space="preserve">Rel-15 </w:t>
            </w:r>
            <w:r w:rsidRPr="006216DE">
              <w:rPr>
                <w:color w:val="000000" w:themeColor="text1"/>
                <w:sz w:val="16"/>
                <w:szCs w:val="16"/>
              </w:rPr>
              <w:t xml:space="preserve">1+1(4L), </w:t>
            </w:r>
            <w:r w:rsidRPr="004A68E2">
              <w:rPr>
                <w:color w:val="000000" w:themeColor="text1"/>
                <w:sz w:val="16"/>
                <w:szCs w:val="16"/>
              </w:rPr>
              <w:t xml:space="preserve">Rel-15 </w:t>
            </w:r>
            <w:r w:rsidRPr="006216DE">
              <w:rPr>
                <w:color w:val="000000" w:themeColor="text1"/>
                <w:sz w:val="16"/>
                <w:szCs w:val="16"/>
              </w:rPr>
              <w:t>2+0(6L)</w:t>
            </w:r>
            <w:r>
              <w:rPr>
                <w:color w:val="000000" w:themeColor="text1"/>
                <w:sz w:val="16"/>
                <w:szCs w:val="16"/>
              </w:rPr>
              <w:t>]</w:t>
            </w:r>
          </w:p>
        </w:tc>
        <w:tc>
          <w:tcPr>
            <w:tcW w:w="900" w:type="dxa"/>
            <w:vAlign w:val="center"/>
          </w:tcPr>
          <w:p w14:paraId="4414D943" w14:textId="77777777" w:rsidR="00DE2848" w:rsidRPr="00D42034" w:rsidRDefault="00DE2848" w:rsidP="00D46D77">
            <w:pPr>
              <w:jc w:val="center"/>
              <w:rPr>
                <w:color w:val="000000" w:themeColor="text1"/>
                <w:sz w:val="16"/>
                <w:szCs w:val="16"/>
              </w:rPr>
            </w:pPr>
            <w:r>
              <w:rPr>
                <w:color w:val="000000" w:themeColor="text1"/>
                <w:sz w:val="16"/>
                <w:szCs w:val="16"/>
              </w:rPr>
              <w:t>Not available</w:t>
            </w:r>
          </w:p>
        </w:tc>
        <w:tc>
          <w:tcPr>
            <w:tcW w:w="1260" w:type="dxa"/>
            <w:vAlign w:val="center"/>
          </w:tcPr>
          <w:p w14:paraId="6EDFB8BA" w14:textId="77777777" w:rsidR="00DE2848" w:rsidRPr="00351726" w:rsidRDefault="00DE2848" w:rsidP="00D46D77">
            <w:pPr>
              <w:jc w:val="center"/>
              <w:rPr>
                <w:color w:val="000000" w:themeColor="text1"/>
                <w:sz w:val="16"/>
                <w:szCs w:val="16"/>
              </w:rPr>
            </w:pPr>
            <w:r w:rsidRPr="00351726">
              <w:rPr>
                <w:color w:val="000000" w:themeColor="text1"/>
                <w:sz w:val="16"/>
                <w:szCs w:val="16"/>
              </w:rPr>
              <w:t>Ideal</w:t>
            </w:r>
          </w:p>
        </w:tc>
        <w:tc>
          <w:tcPr>
            <w:tcW w:w="1890" w:type="dxa"/>
            <w:vAlign w:val="center"/>
          </w:tcPr>
          <w:p w14:paraId="17BEAC29" w14:textId="77777777" w:rsidR="00DE2848" w:rsidRPr="00351726" w:rsidRDefault="00DE2848" w:rsidP="00D46D77">
            <w:pPr>
              <w:jc w:val="center"/>
              <w:rPr>
                <w:color w:val="000000" w:themeColor="text1"/>
                <w:sz w:val="16"/>
                <w:szCs w:val="16"/>
              </w:rPr>
            </w:pPr>
            <w:r w:rsidRPr="000F7CE4">
              <w:rPr>
                <w:color w:val="000000" w:themeColor="text1"/>
                <w:sz w:val="16"/>
                <w:szCs w:val="16"/>
              </w:rPr>
              <w:t>28dB</w:t>
            </w:r>
          </w:p>
        </w:tc>
      </w:tr>
      <w:tr w:rsidR="00DE2848" w14:paraId="08DB7941" w14:textId="77777777" w:rsidTr="00D46D77">
        <w:tc>
          <w:tcPr>
            <w:tcW w:w="985" w:type="dxa"/>
            <w:vAlign w:val="center"/>
          </w:tcPr>
          <w:p w14:paraId="7E57E847" w14:textId="77777777" w:rsidR="00DE2848" w:rsidRPr="003562C2" w:rsidRDefault="00DE2848" w:rsidP="00D46D77">
            <w:pPr>
              <w:jc w:val="center"/>
              <w:rPr>
                <w:color w:val="000000" w:themeColor="text1"/>
                <w:sz w:val="16"/>
                <w:szCs w:val="16"/>
              </w:rPr>
            </w:pPr>
            <w:r w:rsidRPr="003562C2">
              <w:rPr>
                <w:color w:val="000000" w:themeColor="text1"/>
                <w:sz w:val="16"/>
                <w:szCs w:val="16"/>
              </w:rPr>
              <w:t>Qualcomm</w:t>
            </w:r>
          </w:p>
        </w:tc>
        <w:tc>
          <w:tcPr>
            <w:tcW w:w="1080" w:type="dxa"/>
            <w:vAlign w:val="center"/>
          </w:tcPr>
          <w:p w14:paraId="0D76F30B" w14:textId="77777777" w:rsidR="00DE2848" w:rsidRPr="003562C2" w:rsidRDefault="00DE2848" w:rsidP="00D46D77">
            <w:pPr>
              <w:jc w:val="center"/>
              <w:rPr>
                <w:color w:val="000000" w:themeColor="text1"/>
                <w:sz w:val="16"/>
                <w:szCs w:val="16"/>
              </w:rPr>
            </w:pPr>
            <w:r w:rsidRPr="00CD5162">
              <w:rPr>
                <w:color w:val="000000" w:themeColor="text1"/>
                <w:sz w:val="16"/>
                <w:szCs w:val="16"/>
              </w:rPr>
              <w:t>R4-2418437</w:t>
            </w:r>
          </w:p>
        </w:tc>
        <w:tc>
          <w:tcPr>
            <w:tcW w:w="1350" w:type="dxa"/>
            <w:vAlign w:val="center"/>
          </w:tcPr>
          <w:p w14:paraId="27569B3B" w14:textId="77777777" w:rsidR="00DE2848" w:rsidRPr="003562C2" w:rsidRDefault="00DE2848" w:rsidP="00D46D77">
            <w:pPr>
              <w:jc w:val="center"/>
              <w:rPr>
                <w:color w:val="000000" w:themeColor="text1"/>
                <w:sz w:val="16"/>
                <w:szCs w:val="16"/>
              </w:rPr>
            </w:pPr>
            <w:r>
              <w:rPr>
                <w:color w:val="000000" w:themeColor="text1"/>
                <w:sz w:val="16"/>
                <w:szCs w:val="16"/>
              </w:rPr>
              <w:t>Ops 1-4</w:t>
            </w:r>
          </w:p>
        </w:tc>
        <w:tc>
          <w:tcPr>
            <w:tcW w:w="2520" w:type="dxa"/>
            <w:vAlign w:val="center"/>
          </w:tcPr>
          <w:p w14:paraId="408DDCAF" w14:textId="77777777" w:rsidR="00DE2848" w:rsidRPr="004A68E2" w:rsidRDefault="00DE2848" w:rsidP="00D46D77">
            <w:pPr>
              <w:pStyle w:val="TAC"/>
              <w:rPr>
                <w:rFonts w:ascii="Times New Roman" w:hAnsi="Times New Roman"/>
                <w:color w:val="000000" w:themeColor="text1"/>
                <w:sz w:val="16"/>
                <w:szCs w:val="16"/>
              </w:rPr>
            </w:pPr>
            <w:r w:rsidRPr="004A68E2">
              <w:rPr>
                <w:rFonts w:ascii="Times New Roman" w:hAnsi="Times New Roman"/>
                <w:color w:val="000000" w:themeColor="text1"/>
                <w:sz w:val="16"/>
                <w:szCs w:val="16"/>
              </w:rPr>
              <w:t>[Rel-18 1+1(6L), Rel-15 2+0(4L)]</w:t>
            </w:r>
          </w:p>
          <w:p w14:paraId="1D57EC89" w14:textId="77777777" w:rsidR="00DE2848" w:rsidRPr="006F1A98" w:rsidRDefault="00DE2848" w:rsidP="00D46D77">
            <w:pPr>
              <w:pStyle w:val="TAC"/>
              <w:rPr>
                <w:rFonts w:ascii="Times New Roman" w:hAnsi="Times New Roman"/>
                <w:color w:val="000000" w:themeColor="text1"/>
                <w:sz w:val="16"/>
                <w:szCs w:val="16"/>
              </w:rPr>
            </w:pPr>
            <w:r w:rsidRPr="004A68E2">
              <w:rPr>
                <w:rFonts w:ascii="Times New Roman" w:hAnsi="Times New Roman"/>
                <w:color w:val="000000" w:themeColor="text1"/>
                <w:sz w:val="16"/>
                <w:szCs w:val="16"/>
              </w:rPr>
              <w:t>[Rel-18 1+1(6L), Rel-18 1+1(4L)]</w:t>
            </w:r>
          </w:p>
        </w:tc>
        <w:tc>
          <w:tcPr>
            <w:tcW w:w="900" w:type="dxa"/>
            <w:vAlign w:val="center"/>
          </w:tcPr>
          <w:p w14:paraId="5119F7C5" w14:textId="77777777" w:rsidR="00DE2848" w:rsidRPr="00D42034" w:rsidRDefault="00DE2848" w:rsidP="00D46D77">
            <w:pPr>
              <w:jc w:val="center"/>
              <w:rPr>
                <w:color w:val="000000" w:themeColor="text1"/>
                <w:sz w:val="16"/>
                <w:szCs w:val="16"/>
              </w:rPr>
            </w:pPr>
            <w:r w:rsidRPr="00D42034">
              <w:rPr>
                <w:color w:val="000000" w:themeColor="text1"/>
                <w:sz w:val="16"/>
                <w:szCs w:val="16"/>
              </w:rPr>
              <w:t>1</w:t>
            </w:r>
          </w:p>
        </w:tc>
        <w:tc>
          <w:tcPr>
            <w:tcW w:w="1260" w:type="dxa"/>
            <w:vAlign w:val="center"/>
          </w:tcPr>
          <w:p w14:paraId="6C431CA7" w14:textId="77777777" w:rsidR="00DE2848" w:rsidRPr="00351726" w:rsidRDefault="00DE2848" w:rsidP="00D46D77">
            <w:pPr>
              <w:jc w:val="center"/>
              <w:rPr>
                <w:color w:val="000000" w:themeColor="text1"/>
                <w:sz w:val="16"/>
                <w:szCs w:val="16"/>
              </w:rPr>
            </w:pPr>
            <w:r w:rsidRPr="00351726">
              <w:rPr>
                <w:color w:val="000000" w:themeColor="text1"/>
                <w:sz w:val="16"/>
                <w:szCs w:val="16"/>
              </w:rPr>
              <w:t>Ideal</w:t>
            </w:r>
          </w:p>
        </w:tc>
        <w:tc>
          <w:tcPr>
            <w:tcW w:w="1890" w:type="dxa"/>
            <w:vAlign w:val="center"/>
          </w:tcPr>
          <w:p w14:paraId="65AF1592" w14:textId="77777777" w:rsidR="00DE2848" w:rsidRPr="00351726" w:rsidRDefault="00DE2848" w:rsidP="00D46D77">
            <w:pPr>
              <w:jc w:val="center"/>
              <w:rPr>
                <w:color w:val="000000" w:themeColor="text1"/>
                <w:sz w:val="16"/>
                <w:szCs w:val="16"/>
              </w:rPr>
            </w:pPr>
            <w:r w:rsidRPr="00E725E6">
              <w:rPr>
                <w:color w:val="000000" w:themeColor="text1"/>
                <w:sz w:val="16"/>
                <w:szCs w:val="16"/>
              </w:rPr>
              <w:t>3</w:t>
            </w:r>
            <w:r>
              <w:rPr>
                <w:color w:val="000000" w:themeColor="text1"/>
                <w:sz w:val="16"/>
                <w:szCs w:val="16"/>
              </w:rPr>
              <w:t>2</w:t>
            </w:r>
            <w:r w:rsidRPr="00E725E6">
              <w:rPr>
                <w:color w:val="000000" w:themeColor="text1"/>
                <w:sz w:val="16"/>
                <w:szCs w:val="16"/>
              </w:rPr>
              <w:t>dB</w:t>
            </w:r>
          </w:p>
        </w:tc>
      </w:tr>
      <w:tr w:rsidR="00DE2848" w14:paraId="13FE45AE" w14:textId="77777777" w:rsidTr="00D46D77">
        <w:tc>
          <w:tcPr>
            <w:tcW w:w="985" w:type="dxa"/>
            <w:vAlign w:val="center"/>
          </w:tcPr>
          <w:p w14:paraId="66C765B6" w14:textId="77777777" w:rsidR="00DE2848" w:rsidRPr="003562C2" w:rsidRDefault="00DE2848" w:rsidP="00D46D77">
            <w:pPr>
              <w:jc w:val="center"/>
              <w:rPr>
                <w:color w:val="000000" w:themeColor="text1"/>
                <w:sz w:val="16"/>
                <w:szCs w:val="16"/>
              </w:rPr>
            </w:pPr>
            <w:r w:rsidRPr="003562C2">
              <w:rPr>
                <w:color w:val="000000" w:themeColor="text1"/>
                <w:sz w:val="16"/>
                <w:szCs w:val="16"/>
              </w:rPr>
              <w:t>Nokia</w:t>
            </w:r>
          </w:p>
        </w:tc>
        <w:tc>
          <w:tcPr>
            <w:tcW w:w="1080" w:type="dxa"/>
            <w:vAlign w:val="center"/>
          </w:tcPr>
          <w:p w14:paraId="0A95F2AD" w14:textId="77777777" w:rsidR="00DE2848" w:rsidRPr="003562C2" w:rsidRDefault="00DE2848" w:rsidP="00D46D77">
            <w:pPr>
              <w:jc w:val="center"/>
              <w:rPr>
                <w:color w:val="000000" w:themeColor="text1"/>
                <w:sz w:val="16"/>
                <w:szCs w:val="16"/>
              </w:rPr>
            </w:pPr>
            <w:r w:rsidRPr="00CD5162">
              <w:rPr>
                <w:color w:val="000000" w:themeColor="text1"/>
                <w:sz w:val="16"/>
                <w:szCs w:val="16"/>
              </w:rPr>
              <w:t>R4-2418011</w:t>
            </w:r>
          </w:p>
        </w:tc>
        <w:tc>
          <w:tcPr>
            <w:tcW w:w="1350" w:type="dxa"/>
            <w:vAlign w:val="center"/>
          </w:tcPr>
          <w:p w14:paraId="358B9E7B" w14:textId="77777777" w:rsidR="00DE2848" w:rsidRPr="003562C2" w:rsidRDefault="00DE2848" w:rsidP="00D46D77">
            <w:pPr>
              <w:jc w:val="center"/>
              <w:rPr>
                <w:color w:val="000000" w:themeColor="text1"/>
                <w:sz w:val="16"/>
                <w:szCs w:val="16"/>
              </w:rPr>
            </w:pPr>
            <w:r>
              <w:rPr>
                <w:color w:val="000000" w:themeColor="text1"/>
                <w:sz w:val="16"/>
                <w:szCs w:val="16"/>
              </w:rPr>
              <w:t>Op 2</w:t>
            </w:r>
          </w:p>
        </w:tc>
        <w:tc>
          <w:tcPr>
            <w:tcW w:w="2520" w:type="dxa"/>
            <w:vAlign w:val="center"/>
          </w:tcPr>
          <w:p w14:paraId="484BA109" w14:textId="77777777" w:rsidR="00DE2848" w:rsidRDefault="00DE2848" w:rsidP="00D46D77">
            <w:pPr>
              <w:jc w:val="center"/>
              <w:rPr>
                <w:color w:val="000000" w:themeColor="text1"/>
              </w:rPr>
            </w:pPr>
            <w:r>
              <w:rPr>
                <w:color w:val="000000" w:themeColor="text1"/>
                <w:sz w:val="16"/>
                <w:szCs w:val="16"/>
              </w:rPr>
              <w:t>[</w:t>
            </w:r>
            <w:r w:rsidRPr="004A68E2">
              <w:rPr>
                <w:color w:val="000000" w:themeColor="text1"/>
                <w:sz w:val="16"/>
                <w:szCs w:val="16"/>
              </w:rPr>
              <w:t xml:space="preserve">Rel-15 </w:t>
            </w:r>
            <w:r w:rsidRPr="006216DE">
              <w:rPr>
                <w:color w:val="000000" w:themeColor="text1"/>
                <w:sz w:val="16"/>
                <w:szCs w:val="16"/>
              </w:rPr>
              <w:t xml:space="preserve">1+1(4L), </w:t>
            </w:r>
            <w:r w:rsidRPr="004A68E2">
              <w:rPr>
                <w:color w:val="000000" w:themeColor="text1"/>
                <w:sz w:val="16"/>
                <w:szCs w:val="16"/>
              </w:rPr>
              <w:t xml:space="preserve">Rel-15 </w:t>
            </w:r>
            <w:r w:rsidRPr="006216DE">
              <w:rPr>
                <w:color w:val="000000" w:themeColor="text1"/>
                <w:sz w:val="16"/>
                <w:szCs w:val="16"/>
              </w:rPr>
              <w:t>2+0(6L)</w:t>
            </w:r>
            <w:r>
              <w:rPr>
                <w:color w:val="000000" w:themeColor="text1"/>
                <w:sz w:val="16"/>
                <w:szCs w:val="16"/>
              </w:rPr>
              <w:t>]</w:t>
            </w:r>
          </w:p>
        </w:tc>
        <w:tc>
          <w:tcPr>
            <w:tcW w:w="900" w:type="dxa"/>
            <w:vAlign w:val="center"/>
          </w:tcPr>
          <w:p w14:paraId="186DB3A2" w14:textId="77777777" w:rsidR="00DE2848" w:rsidRPr="00D42034" w:rsidRDefault="00DE2848" w:rsidP="00D46D77">
            <w:pPr>
              <w:jc w:val="center"/>
              <w:rPr>
                <w:color w:val="000000" w:themeColor="text1"/>
                <w:sz w:val="16"/>
                <w:szCs w:val="16"/>
              </w:rPr>
            </w:pPr>
            <w:r w:rsidRPr="00D42034">
              <w:rPr>
                <w:color w:val="000000" w:themeColor="text1"/>
                <w:sz w:val="16"/>
                <w:szCs w:val="16"/>
              </w:rPr>
              <w:t>0</w:t>
            </w:r>
          </w:p>
        </w:tc>
        <w:tc>
          <w:tcPr>
            <w:tcW w:w="1260" w:type="dxa"/>
            <w:vAlign w:val="center"/>
          </w:tcPr>
          <w:p w14:paraId="43910DC4" w14:textId="77777777" w:rsidR="00DE2848" w:rsidRPr="00351726" w:rsidRDefault="00DE2848" w:rsidP="00D46D77">
            <w:pPr>
              <w:jc w:val="center"/>
              <w:rPr>
                <w:color w:val="000000" w:themeColor="text1"/>
                <w:sz w:val="16"/>
                <w:szCs w:val="16"/>
              </w:rPr>
            </w:pPr>
            <w:r w:rsidRPr="00351726">
              <w:rPr>
                <w:color w:val="000000" w:themeColor="text1"/>
                <w:sz w:val="16"/>
                <w:szCs w:val="16"/>
              </w:rPr>
              <w:t>Ideal</w:t>
            </w:r>
          </w:p>
        </w:tc>
        <w:tc>
          <w:tcPr>
            <w:tcW w:w="1890" w:type="dxa"/>
            <w:vAlign w:val="center"/>
          </w:tcPr>
          <w:p w14:paraId="2EC9EFB9" w14:textId="77777777" w:rsidR="00DE2848" w:rsidRPr="00351726" w:rsidRDefault="00DE2848" w:rsidP="00D46D77">
            <w:pPr>
              <w:jc w:val="center"/>
              <w:rPr>
                <w:color w:val="000000" w:themeColor="text1"/>
                <w:sz w:val="16"/>
                <w:szCs w:val="16"/>
              </w:rPr>
            </w:pPr>
            <w:r w:rsidRPr="000F7CE4">
              <w:rPr>
                <w:color w:val="000000" w:themeColor="text1"/>
                <w:sz w:val="16"/>
                <w:szCs w:val="16"/>
              </w:rPr>
              <w:t>24dB</w:t>
            </w:r>
            <w:r>
              <w:rPr>
                <w:color w:val="000000" w:themeColor="text1"/>
                <w:sz w:val="16"/>
                <w:szCs w:val="16"/>
              </w:rPr>
              <w:t xml:space="preserve"> (CDL-C)</w:t>
            </w:r>
          </w:p>
        </w:tc>
      </w:tr>
      <w:tr w:rsidR="00DE2848" w14:paraId="788E292D" w14:textId="77777777" w:rsidTr="00D46D77">
        <w:tc>
          <w:tcPr>
            <w:tcW w:w="985" w:type="dxa"/>
            <w:vAlign w:val="center"/>
          </w:tcPr>
          <w:p w14:paraId="1CC3E3E7" w14:textId="77777777" w:rsidR="00DE2848" w:rsidRPr="003562C2" w:rsidRDefault="00DE2848" w:rsidP="00D46D77">
            <w:pPr>
              <w:jc w:val="center"/>
              <w:rPr>
                <w:color w:val="000000" w:themeColor="text1"/>
                <w:sz w:val="16"/>
                <w:szCs w:val="16"/>
              </w:rPr>
            </w:pPr>
            <w:r w:rsidRPr="003562C2">
              <w:rPr>
                <w:color w:val="000000" w:themeColor="text1"/>
                <w:sz w:val="16"/>
                <w:szCs w:val="16"/>
              </w:rPr>
              <w:t xml:space="preserve">Huawei, </w:t>
            </w:r>
            <w:proofErr w:type="spellStart"/>
            <w:r w:rsidRPr="003562C2">
              <w:rPr>
                <w:color w:val="000000" w:themeColor="text1"/>
                <w:sz w:val="16"/>
                <w:szCs w:val="16"/>
              </w:rPr>
              <w:t>HiSi</w:t>
            </w:r>
            <w:proofErr w:type="spellEnd"/>
          </w:p>
        </w:tc>
        <w:tc>
          <w:tcPr>
            <w:tcW w:w="1080" w:type="dxa"/>
            <w:vAlign w:val="center"/>
          </w:tcPr>
          <w:p w14:paraId="220AD788" w14:textId="77777777" w:rsidR="00DE2848" w:rsidRPr="00CD5162" w:rsidRDefault="00DE2848" w:rsidP="00D46D77">
            <w:pPr>
              <w:jc w:val="center"/>
              <w:rPr>
                <w:color w:val="000000" w:themeColor="text1"/>
                <w:sz w:val="16"/>
                <w:szCs w:val="16"/>
              </w:rPr>
            </w:pPr>
            <w:r w:rsidRPr="003B1EFB">
              <w:rPr>
                <w:sz w:val="16"/>
                <w:szCs w:val="16"/>
              </w:rPr>
              <w:t>R4-2419029</w:t>
            </w:r>
          </w:p>
        </w:tc>
        <w:tc>
          <w:tcPr>
            <w:tcW w:w="1350" w:type="dxa"/>
            <w:vAlign w:val="center"/>
          </w:tcPr>
          <w:p w14:paraId="14FB423E" w14:textId="77777777" w:rsidR="00DE2848" w:rsidRDefault="00DE2848" w:rsidP="00D46D77">
            <w:pPr>
              <w:jc w:val="center"/>
              <w:rPr>
                <w:color w:val="000000" w:themeColor="text1"/>
                <w:sz w:val="16"/>
                <w:szCs w:val="16"/>
              </w:rPr>
            </w:pPr>
            <w:r>
              <w:rPr>
                <w:color w:val="000000" w:themeColor="text1"/>
                <w:sz w:val="16"/>
                <w:szCs w:val="16"/>
              </w:rPr>
              <w:t>Ops 2-3</w:t>
            </w:r>
          </w:p>
        </w:tc>
        <w:tc>
          <w:tcPr>
            <w:tcW w:w="2520" w:type="dxa"/>
            <w:vAlign w:val="center"/>
          </w:tcPr>
          <w:p w14:paraId="06290318" w14:textId="77777777" w:rsidR="00DE2848" w:rsidRDefault="00DE2848" w:rsidP="00D46D77">
            <w:pPr>
              <w:jc w:val="center"/>
              <w:rPr>
                <w:color w:val="000000" w:themeColor="text1"/>
                <w:sz w:val="16"/>
                <w:szCs w:val="16"/>
              </w:rPr>
            </w:pPr>
            <w:r w:rsidRPr="004A68E2">
              <w:rPr>
                <w:color w:val="000000" w:themeColor="text1"/>
                <w:sz w:val="16"/>
                <w:szCs w:val="16"/>
              </w:rPr>
              <w:t xml:space="preserve">Rel-15 </w:t>
            </w:r>
            <w:r w:rsidRPr="006216DE">
              <w:rPr>
                <w:color w:val="000000" w:themeColor="text1"/>
                <w:sz w:val="16"/>
                <w:szCs w:val="16"/>
              </w:rPr>
              <w:t xml:space="preserve">1+1(4L), </w:t>
            </w:r>
            <w:r w:rsidRPr="004A68E2">
              <w:rPr>
                <w:color w:val="000000" w:themeColor="text1"/>
                <w:sz w:val="16"/>
                <w:szCs w:val="16"/>
              </w:rPr>
              <w:t xml:space="preserve">Rel-15 </w:t>
            </w:r>
            <w:r w:rsidRPr="006216DE">
              <w:rPr>
                <w:color w:val="000000" w:themeColor="text1"/>
                <w:sz w:val="16"/>
                <w:szCs w:val="16"/>
              </w:rPr>
              <w:t>2+0(6L)</w:t>
            </w:r>
          </w:p>
        </w:tc>
        <w:tc>
          <w:tcPr>
            <w:tcW w:w="900" w:type="dxa"/>
            <w:vAlign w:val="center"/>
          </w:tcPr>
          <w:p w14:paraId="6E685687" w14:textId="77777777" w:rsidR="00DE2848" w:rsidRPr="00D42034" w:rsidRDefault="00DE2848" w:rsidP="00D46D77">
            <w:pPr>
              <w:jc w:val="center"/>
              <w:rPr>
                <w:color w:val="000000" w:themeColor="text1"/>
                <w:sz w:val="16"/>
                <w:szCs w:val="16"/>
              </w:rPr>
            </w:pPr>
            <w:r>
              <w:rPr>
                <w:color w:val="000000" w:themeColor="text1"/>
                <w:sz w:val="16"/>
                <w:szCs w:val="16"/>
              </w:rPr>
              <w:t>1</w:t>
            </w:r>
          </w:p>
        </w:tc>
        <w:tc>
          <w:tcPr>
            <w:tcW w:w="1260" w:type="dxa"/>
            <w:vAlign w:val="center"/>
          </w:tcPr>
          <w:p w14:paraId="33CC7CB1" w14:textId="77777777" w:rsidR="00DE2848" w:rsidRPr="00351726" w:rsidRDefault="00DE2848" w:rsidP="00D46D77">
            <w:pPr>
              <w:jc w:val="center"/>
              <w:rPr>
                <w:color w:val="000000" w:themeColor="text1"/>
                <w:sz w:val="16"/>
                <w:szCs w:val="16"/>
              </w:rPr>
            </w:pPr>
            <w:r w:rsidRPr="000364BA">
              <w:rPr>
                <w:color w:val="000000" w:themeColor="text1"/>
                <w:sz w:val="16"/>
                <w:szCs w:val="16"/>
              </w:rPr>
              <w:t>Ideal</w:t>
            </w:r>
          </w:p>
        </w:tc>
        <w:tc>
          <w:tcPr>
            <w:tcW w:w="1890" w:type="dxa"/>
            <w:vAlign w:val="center"/>
          </w:tcPr>
          <w:p w14:paraId="46D871AF" w14:textId="77777777" w:rsidR="00DE2848" w:rsidRPr="000F7CE4" w:rsidRDefault="00DE2848" w:rsidP="00D46D77">
            <w:pPr>
              <w:jc w:val="center"/>
              <w:rPr>
                <w:color w:val="000000" w:themeColor="text1"/>
                <w:sz w:val="16"/>
                <w:szCs w:val="16"/>
              </w:rPr>
            </w:pPr>
            <w:r>
              <w:rPr>
                <w:color w:val="000000" w:themeColor="text1"/>
                <w:sz w:val="16"/>
                <w:szCs w:val="16"/>
              </w:rPr>
              <w:t>31dB</w:t>
            </w:r>
          </w:p>
        </w:tc>
      </w:tr>
    </w:tbl>
    <w:p w14:paraId="3731562C" w14:textId="77777777" w:rsidR="00CF2401" w:rsidRDefault="00CF2401" w:rsidP="00CF2401">
      <w:pPr>
        <w:tabs>
          <w:tab w:val="num" w:pos="1440"/>
        </w:tabs>
        <w:jc w:val="center"/>
        <w:rPr>
          <w:b/>
          <w:bCs/>
          <w:noProof/>
          <w:color w:val="000000" w:themeColor="text1"/>
        </w:rPr>
      </w:pPr>
    </w:p>
    <w:p w14:paraId="524973E1" w14:textId="36493A7F" w:rsidR="00A93003" w:rsidRDefault="00A93003" w:rsidP="00A93003">
      <w:pPr>
        <w:spacing w:after="160" w:line="259" w:lineRule="auto"/>
        <w:rPr>
          <w:color w:val="000000" w:themeColor="text1"/>
        </w:rPr>
      </w:pPr>
      <w:r w:rsidRPr="008F4F8F">
        <w:rPr>
          <w:color w:val="000000" w:themeColor="text1"/>
        </w:rPr>
        <w:t xml:space="preserve">As </w:t>
      </w:r>
      <w:r>
        <w:rPr>
          <w:color w:val="000000" w:themeColor="text1"/>
        </w:rPr>
        <w:t>discussed in the previous section</w:t>
      </w:r>
      <w:r w:rsidRPr="008F4F8F">
        <w:rPr>
          <w:color w:val="000000" w:themeColor="text1"/>
        </w:rPr>
        <w:t>, where we presented results for all correlation matrices (options 1-4), the performance impact of higher average correlation is minimal, with less than 1dB degradation</w:t>
      </w:r>
      <w:r w:rsidR="00491854">
        <w:rPr>
          <w:color w:val="000000" w:themeColor="text1"/>
        </w:rPr>
        <w:t xml:space="preserve"> </w:t>
      </w:r>
      <w:r w:rsidR="00FB28A7">
        <w:rPr>
          <w:color w:val="000000" w:themeColor="text1"/>
        </w:rPr>
        <w:t>for 3.5 GHz carrier frequency</w:t>
      </w:r>
      <w:r w:rsidRPr="008F4F8F">
        <w:rPr>
          <w:color w:val="000000" w:themeColor="text1"/>
        </w:rPr>
        <w:t>. Additionally, as previously mentioned, major BS vendors and operators have confirmed that the Tx EVM in practical BS equipment typically ranges between 1 and 1.25%, and BS correlation can be neglected. Assuming the same DMRS overhead for both 4L and 6L, we observe that 6L starts to outperform 4L at similar SNR levels across all companies.</w:t>
      </w:r>
    </w:p>
    <w:p w14:paraId="54C9813E" w14:textId="091FC1C5" w:rsidR="00A64410" w:rsidRPr="00D07F59" w:rsidRDefault="00A64410" w:rsidP="00A64410">
      <w:pPr>
        <w:spacing w:after="160" w:line="259" w:lineRule="auto"/>
        <w:rPr>
          <w:b/>
          <w:bCs/>
          <w:color w:val="000000" w:themeColor="text1"/>
        </w:rPr>
      </w:pPr>
      <w:r>
        <w:rPr>
          <w:b/>
          <w:bCs/>
          <w:color w:val="000000" w:themeColor="text1"/>
        </w:rPr>
        <w:t>O</w:t>
      </w:r>
      <w:r w:rsidRPr="00D07F59">
        <w:rPr>
          <w:b/>
          <w:bCs/>
          <w:color w:val="000000" w:themeColor="text1"/>
        </w:rPr>
        <w:t xml:space="preserve">bservation </w:t>
      </w:r>
      <w:r>
        <w:rPr>
          <w:b/>
          <w:bCs/>
          <w:color w:val="000000" w:themeColor="text1"/>
        </w:rPr>
        <w:t>1</w:t>
      </w:r>
      <w:r w:rsidR="00D15A77">
        <w:rPr>
          <w:b/>
          <w:bCs/>
          <w:color w:val="000000" w:themeColor="text1"/>
        </w:rPr>
        <w:t>3</w:t>
      </w:r>
      <w:r>
        <w:rPr>
          <w:b/>
          <w:bCs/>
          <w:color w:val="000000" w:themeColor="text1"/>
        </w:rPr>
        <w:t>:</w:t>
      </w:r>
      <w:r w:rsidRPr="00D07F59">
        <w:rPr>
          <w:b/>
          <w:bCs/>
          <w:color w:val="000000" w:themeColor="text1"/>
        </w:rPr>
        <w:t xml:space="preserve"> Companies that assume a typical Tx EVM in the range of 1 to 1.25%, with no BS correlation</w:t>
      </w:r>
      <w:r w:rsidR="005D0BFB">
        <w:rPr>
          <w:b/>
          <w:bCs/>
          <w:color w:val="000000" w:themeColor="text1"/>
        </w:rPr>
        <w:t>,</w:t>
      </w:r>
      <w:r w:rsidRPr="00D07F59">
        <w:rPr>
          <w:b/>
          <w:bCs/>
          <w:color w:val="000000" w:themeColor="text1"/>
        </w:rPr>
        <w:t xml:space="preserve"> equal DMRS overhead</w:t>
      </w:r>
      <w:r w:rsidR="005D0BFB">
        <w:rPr>
          <w:b/>
          <w:bCs/>
          <w:color w:val="000000" w:themeColor="text1"/>
        </w:rPr>
        <w:t xml:space="preserve"> and </w:t>
      </w:r>
      <w:r w:rsidR="00B94B00">
        <w:rPr>
          <w:b/>
          <w:bCs/>
          <w:color w:val="000000" w:themeColor="text1"/>
        </w:rPr>
        <w:t>measured UE ECC matrices,</w:t>
      </w:r>
      <w:r w:rsidRPr="00D07F59">
        <w:rPr>
          <w:b/>
          <w:bCs/>
          <w:color w:val="000000" w:themeColor="text1"/>
        </w:rPr>
        <w:t xml:space="preserve"> observe that 6L outperforms 4L at similar SNR levels.</w:t>
      </w:r>
    </w:p>
    <w:p w14:paraId="4A88B530" w14:textId="77777777" w:rsidR="00A64410" w:rsidRDefault="00A64410" w:rsidP="00CF2401">
      <w:pPr>
        <w:tabs>
          <w:tab w:val="num" w:pos="1440"/>
        </w:tabs>
        <w:jc w:val="center"/>
        <w:rPr>
          <w:b/>
          <w:bCs/>
          <w:noProof/>
          <w:color w:val="000000" w:themeColor="text1"/>
        </w:rPr>
      </w:pPr>
    </w:p>
    <w:p w14:paraId="72404740" w14:textId="7AC3A987" w:rsidR="00CF2401" w:rsidRPr="007C3776" w:rsidRDefault="00CF2401" w:rsidP="00CF2401">
      <w:pPr>
        <w:tabs>
          <w:tab w:val="num" w:pos="1440"/>
        </w:tabs>
        <w:jc w:val="center"/>
        <w:rPr>
          <w:b/>
          <w:bCs/>
          <w:noProof/>
          <w:color w:val="000000" w:themeColor="text1"/>
        </w:rPr>
      </w:pPr>
      <w:r w:rsidRPr="004E4B77">
        <w:rPr>
          <w:b/>
          <w:bCs/>
          <w:noProof/>
          <w:color w:val="000000" w:themeColor="text1"/>
        </w:rPr>
        <w:t xml:space="preserve">Table </w:t>
      </w:r>
      <w:r>
        <w:rPr>
          <w:b/>
          <w:bCs/>
          <w:noProof/>
          <w:color w:val="000000" w:themeColor="text1"/>
        </w:rPr>
        <w:t>3</w:t>
      </w:r>
      <w:r w:rsidRPr="004E4B77">
        <w:rPr>
          <w:b/>
          <w:bCs/>
          <w:noProof/>
          <w:color w:val="000000" w:themeColor="text1"/>
        </w:rPr>
        <w:t xml:space="preserve">: </w:t>
      </w:r>
      <w:r>
        <w:rPr>
          <w:b/>
          <w:bCs/>
          <w:color w:val="242424"/>
          <w:shd w:val="clear" w:color="auto" w:fill="FAFAFA"/>
        </w:rPr>
        <w:t>Summary of key simulation assumptions across companies that observed no performance gains for 6L over 4L transmission</w:t>
      </w:r>
    </w:p>
    <w:tbl>
      <w:tblPr>
        <w:tblStyle w:val="TableGrid"/>
        <w:tblpPr w:leftFromText="187" w:rightFromText="187" w:vertAnchor="text" w:horzAnchor="margin" w:tblpY="156"/>
        <w:tblOverlap w:val="never"/>
        <w:tblW w:w="9625" w:type="dxa"/>
        <w:tblLook w:val="04A0" w:firstRow="1" w:lastRow="0" w:firstColumn="1" w:lastColumn="0" w:noHBand="0" w:noVBand="1"/>
      </w:tblPr>
      <w:tblGrid>
        <w:gridCol w:w="1165"/>
        <w:gridCol w:w="1080"/>
        <w:gridCol w:w="2989"/>
        <w:gridCol w:w="2430"/>
        <w:gridCol w:w="810"/>
        <w:gridCol w:w="1151"/>
      </w:tblGrid>
      <w:tr w:rsidR="00A64410" w14:paraId="38148AC4" w14:textId="77777777" w:rsidTr="00A64410">
        <w:tc>
          <w:tcPr>
            <w:tcW w:w="1165" w:type="dxa"/>
            <w:vMerge w:val="restart"/>
            <w:vAlign w:val="center"/>
          </w:tcPr>
          <w:p w14:paraId="6C38A9D9"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Company</w:t>
            </w:r>
          </w:p>
        </w:tc>
        <w:tc>
          <w:tcPr>
            <w:tcW w:w="1080" w:type="dxa"/>
            <w:vMerge w:val="restart"/>
            <w:vAlign w:val="center"/>
          </w:tcPr>
          <w:p w14:paraId="54D8CBEA"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T-doc</w:t>
            </w:r>
          </w:p>
        </w:tc>
        <w:tc>
          <w:tcPr>
            <w:tcW w:w="7380" w:type="dxa"/>
            <w:gridSpan w:val="4"/>
            <w:vAlign w:val="center"/>
          </w:tcPr>
          <w:p w14:paraId="1C13A102"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Key simulation assumptions</w:t>
            </w:r>
          </w:p>
        </w:tc>
      </w:tr>
      <w:tr w:rsidR="00A64410" w14:paraId="4659A1A0" w14:textId="77777777" w:rsidTr="00A64410">
        <w:trPr>
          <w:trHeight w:val="613"/>
        </w:trPr>
        <w:tc>
          <w:tcPr>
            <w:tcW w:w="1165" w:type="dxa"/>
            <w:vMerge/>
            <w:vAlign w:val="center"/>
          </w:tcPr>
          <w:p w14:paraId="071C4E29" w14:textId="77777777" w:rsidR="00A64410" w:rsidRPr="00B60126" w:rsidRDefault="00A64410" w:rsidP="00A64410">
            <w:pPr>
              <w:jc w:val="center"/>
              <w:rPr>
                <w:b/>
                <w:bCs/>
                <w:color w:val="000000" w:themeColor="text1"/>
                <w:sz w:val="16"/>
                <w:szCs w:val="16"/>
              </w:rPr>
            </w:pPr>
          </w:p>
        </w:tc>
        <w:tc>
          <w:tcPr>
            <w:tcW w:w="1080" w:type="dxa"/>
            <w:vMerge/>
            <w:vAlign w:val="center"/>
          </w:tcPr>
          <w:p w14:paraId="63EF1CE9" w14:textId="77777777" w:rsidR="00A64410" w:rsidRPr="00B60126" w:rsidRDefault="00A64410" w:rsidP="00A64410">
            <w:pPr>
              <w:jc w:val="center"/>
              <w:rPr>
                <w:b/>
                <w:bCs/>
                <w:color w:val="000000" w:themeColor="text1"/>
                <w:sz w:val="16"/>
                <w:szCs w:val="16"/>
              </w:rPr>
            </w:pPr>
          </w:p>
        </w:tc>
        <w:tc>
          <w:tcPr>
            <w:tcW w:w="2989" w:type="dxa"/>
            <w:vAlign w:val="center"/>
          </w:tcPr>
          <w:p w14:paraId="67350250"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UE Corr Matrix</w:t>
            </w:r>
          </w:p>
        </w:tc>
        <w:tc>
          <w:tcPr>
            <w:tcW w:w="2430" w:type="dxa"/>
            <w:vAlign w:val="center"/>
          </w:tcPr>
          <w:p w14:paraId="77A6B7F0"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DMRS Config</w:t>
            </w:r>
          </w:p>
        </w:tc>
        <w:tc>
          <w:tcPr>
            <w:tcW w:w="810" w:type="dxa"/>
            <w:vAlign w:val="center"/>
          </w:tcPr>
          <w:p w14:paraId="51EB5C36"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TxEVM</w:t>
            </w:r>
          </w:p>
        </w:tc>
        <w:tc>
          <w:tcPr>
            <w:tcW w:w="1151" w:type="dxa"/>
            <w:vAlign w:val="center"/>
          </w:tcPr>
          <w:p w14:paraId="4D3D5E5B" w14:textId="77777777" w:rsidR="00A64410" w:rsidRPr="00B60126" w:rsidRDefault="00A64410" w:rsidP="00A64410">
            <w:pPr>
              <w:jc w:val="center"/>
              <w:rPr>
                <w:b/>
                <w:bCs/>
                <w:color w:val="000000" w:themeColor="text1"/>
                <w:sz w:val="16"/>
                <w:szCs w:val="16"/>
              </w:rPr>
            </w:pPr>
            <w:r w:rsidRPr="00B60126">
              <w:rPr>
                <w:b/>
                <w:bCs/>
                <w:color w:val="000000" w:themeColor="text1"/>
                <w:sz w:val="16"/>
                <w:szCs w:val="16"/>
              </w:rPr>
              <w:t>BS Corr Matrix</w:t>
            </w:r>
          </w:p>
        </w:tc>
      </w:tr>
      <w:tr w:rsidR="00A64410" w14:paraId="3247DBE1" w14:textId="77777777" w:rsidTr="00A64410">
        <w:tc>
          <w:tcPr>
            <w:tcW w:w="1165" w:type="dxa"/>
            <w:vAlign w:val="center"/>
          </w:tcPr>
          <w:p w14:paraId="779A456C" w14:textId="77777777" w:rsidR="00A64410" w:rsidRPr="003562C2" w:rsidRDefault="00A64410" w:rsidP="00A64410">
            <w:pPr>
              <w:jc w:val="center"/>
              <w:rPr>
                <w:color w:val="000000" w:themeColor="text1"/>
                <w:sz w:val="16"/>
                <w:szCs w:val="16"/>
              </w:rPr>
            </w:pPr>
            <w:r w:rsidRPr="003562C2">
              <w:rPr>
                <w:color w:val="000000" w:themeColor="text1"/>
                <w:sz w:val="16"/>
                <w:szCs w:val="16"/>
              </w:rPr>
              <w:t>Apple</w:t>
            </w:r>
          </w:p>
        </w:tc>
        <w:tc>
          <w:tcPr>
            <w:tcW w:w="1080" w:type="dxa"/>
            <w:vAlign w:val="center"/>
          </w:tcPr>
          <w:p w14:paraId="74663951" w14:textId="77777777" w:rsidR="00A64410" w:rsidRPr="003562C2" w:rsidRDefault="00A64410" w:rsidP="00A64410">
            <w:pPr>
              <w:jc w:val="center"/>
              <w:rPr>
                <w:color w:val="000000" w:themeColor="text1"/>
                <w:sz w:val="16"/>
                <w:szCs w:val="16"/>
              </w:rPr>
            </w:pPr>
            <w:r w:rsidRPr="003B1EFB">
              <w:rPr>
                <w:sz w:val="16"/>
                <w:szCs w:val="16"/>
              </w:rPr>
              <w:t>R4-2418595</w:t>
            </w:r>
          </w:p>
        </w:tc>
        <w:tc>
          <w:tcPr>
            <w:tcW w:w="2989" w:type="dxa"/>
            <w:vAlign w:val="center"/>
          </w:tcPr>
          <w:p w14:paraId="10B1C6A6" w14:textId="77777777" w:rsidR="00A64410" w:rsidRPr="00A25025" w:rsidRDefault="00A64410" w:rsidP="00A64410">
            <w:pPr>
              <w:jc w:val="center"/>
              <w:rPr>
                <w:color w:val="000000" w:themeColor="text1"/>
                <w:sz w:val="16"/>
                <w:szCs w:val="16"/>
                <w:highlight w:val="yellow"/>
              </w:rPr>
            </w:pPr>
            <w:r w:rsidRPr="00A25025">
              <w:rPr>
                <w:color w:val="000000" w:themeColor="text1"/>
                <w:sz w:val="16"/>
                <w:szCs w:val="16"/>
                <w:highlight w:val="yellow"/>
              </w:rPr>
              <w:t>3GPP Model with alpha=0.005154, beta=0.005154</w:t>
            </w:r>
          </w:p>
          <w:p w14:paraId="0F1E8947" w14:textId="77777777" w:rsidR="00A64410" w:rsidRPr="003562C2" w:rsidRDefault="00A64410" w:rsidP="00A64410">
            <w:pPr>
              <w:jc w:val="center"/>
              <w:rPr>
                <w:color w:val="000000" w:themeColor="text1"/>
                <w:sz w:val="16"/>
                <w:szCs w:val="16"/>
              </w:rPr>
            </w:pPr>
            <w:r w:rsidRPr="00A25025">
              <w:rPr>
                <w:color w:val="000000" w:themeColor="text1"/>
                <w:sz w:val="16"/>
                <w:szCs w:val="16"/>
                <w:highlight w:val="yellow"/>
              </w:rPr>
              <w:t>3GPP Model with alpha=0, beta=0.005154</w:t>
            </w:r>
          </w:p>
        </w:tc>
        <w:tc>
          <w:tcPr>
            <w:tcW w:w="2430" w:type="dxa"/>
            <w:vAlign w:val="center"/>
          </w:tcPr>
          <w:p w14:paraId="21851A66" w14:textId="77777777" w:rsidR="00A64410" w:rsidRDefault="00A64410" w:rsidP="00A64410">
            <w:pPr>
              <w:jc w:val="center"/>
              <w:rPr>
                <w:color w:val="000000" w:themeColor="text1"/>
              </w:rPr>
            </w:pPr>
            <w:r w:rsidRPr="00646E24">
              <w:rPr>
                <w:color w:val="000000" w:themeColor="text1"/>
                <w:sz w:val="16"/>
                <w:szCs w:val="16"/>
                <w:highlight w:val="yellow"/>
              </w:rPr>
              <w:t>Rel-15 1+1(4L), Rel-15 2+2(6L)</w:t>
            </w:r>
          </w:p>
        </w:tc>
        <w:tc>
          <w:tcPr>
            <w:tcW w:w="810" w:type="dxa"/>
            <w:vAlign w:val="center"/>
          </w:tcPr>
          <w:p w14:paraId="0A5277FA" w14:textId="77777777" w:rsidR="00A64410" w:rsidRPr="00D42034" w:rsidRDefault="00A64410" w:rsidP="00A64410">
            <w:pPr>
              <w:jc w:val="center"/>
              <w:rPr>
                <w:color w:val="000000" w:themeColor="text1"/>
                <w:sz w:val="16"/>
                <w:szCs w:val="16"/>
              </w:rPr>
            </w:pPr>
            <w:r w:rsidRPr="00D42034">
              <w:rPr>
                <w:color w:val="000000" w:themeColor="text1"/>
                <w:sz w:val="16"/>
                <w:szCs w:val="16"/>
              </w:rPr>
              <w:t xml:space="preserve">0, </w:t>
            </w:r>
            <w:r w:rsidRPr="00646E24">
              <w:rPr>
                <w:sz w:val="16"/>
                <w:szCs w:val="16"/>
                <w:highlight w:val="yellow"/>
              </w:rPr>
              <w:t>3</w:t>
            </w:r>
          </w:p>
        </w:tc>
        <w:tc>
          <w:tcPr>
            <w:tcW w:w="1151" w:type="dxa"/>
            <w:vAlign w:val="center"/>
          </w:tcPr>
          <w:p w14:paraId="18D158C9" w14:textId="77777777" w:rsidR="00A64410" w:rsidRPr="00351726" w:rsidRDefault="00A64410" w:rsidP="00A64410">
            <w:pPr>
              <w:jc w:val="center"/>
              <w:rPr>
                <w:color w:val="000000" w:themeColor="text1"/>
                <w:sz w:val="16"/>
                <w:szCs w:val="16"/>
              </w:rPr>
            </w:pPr>
            <w:r w:rsidRPr="00351726">
              <w:rPr>
                <w:color w:val="000000" w:themeColor="text1"/>
                <w:sz w:val="16"/>
                <w:szCs w:val="16"/>
              </w:rPr>
              <w:t>Ideal</w:t>
            </w:r>
          </w:p>
        </w:tc>
      </w:tr>
      <w:tr w:rsidR="00A64410" w14:paraId="7B638763" w14:textId="77777777" w:rsidTr="00A64410">
        <w:tc>
          <w:tcPr>
            <w:tcW w:w="1165" w:type="dxa"/>
            <w:vAlign w:val="center"/>
          </w:tcPr>
          <w:p w14:paraId="09CB1DCF" w14:textId="77777777" w:rsidR="00A64410" w:rsidRPr="003562C2" w:rsidRDefault="00A64410" w:rsidP="00A64410">
            <w:pPr>
              <w:jc w:val="center"/>
              <w:rPr>
                <w:color w:val="000000" w:themeColor="text1"/>
                <w:sz w:val="16"/>
                <w:szCs w:val="16"/>
              </w:rPr>
            </w:pPr>
            <w:r w:rsidRPr="003562C2">
              <w:rPr>
                <w:color w:val="000000" w:themeColor="text1"/>
                <w:sz w:val="16"/>
                <w:szCs w:val="16"/>
              </w:rPr>
              <w:t>MediaTek</w:t>
            </w:r>
          </w:p>
        </w:tc>
        <w:tc>
          <w:tcPr>
            <w:tcW w:w="1080" w:type="dxa"/>
            <w:vAlign w:val="center"/>
          </w:tcPr>
          <w:p w14:paraId="50434439" w14:textId="77777777" w:rsidR="00A64410" w:rsidRPr="003562C2" w:rsidRDefault="00A64410" w:rsidP="00A64410">
            <w:pPr>
              <w:jc w:val="center"/>
              <w:rPr>
                <w:color w:val="000000" w:themeColor="text1"/>
                <w:sz w:val="16"/>
                <w:szCs w:val="16"/>
              </w:rPr>
            </w:pPr>
            <w:r w:rsidRPr="003B1EFB">
              <w:rPr>
                <w:sz w:val="16"/>
                <w:szCs w:val="16"/>
              </w:rPr>
              <w:t>R4-2417561</w:t>
            </w:r>
          </w:p>
        </w:tc>
        <w:tc>
          <w:tcPr>
            <w:tcW w:w="2989" w:type="dxa"/>
            <w:vAlign w:val="center"/>
          </w:tcPr>
          <w:p w14:paraId="3F9D171F" w14:textId="77777777" w:rsidR="00A64410" w:rsidRPr="007354BA" w:rsidRDefault="00A64410" w:rsidP="00A64410">
            <w:pPr>
              <w:jc w:val="center"/>
              <w:rPr>
                <w:color w:val="000000" w:themeColor="text1"/>
                <w:sz w:val="16"/>
                <w:szCs w:val="16"/>
                <w:lang w:val="sv-SE"/>
              </w:rPr>
            </w:pPr>
            <w:r w:rsidRPr="007354BA">
              <w:rPr>
                <w:color w:val="000000" w:themeColor="text1"/>
                <w:sz w:val="16"/>
                <w:szCs w:val="16"/>
                <w:lang w:val="sv-SE"/>
              </w:rPr>
              <w:t>Op 2</w:t>
            </w:r>
          </w:p>
          <w:p w14:paraId="088CE6FE" w14:textId="77777777" w:rsidR="00A64410" w:rsidRPr="007354BA" w:rsidRDefault="00A64410" w:rsidP="00A64410">
            <w:pPr>
              <w:jc w:val="center"/>
              <w:rPr>
                <w:color w:val="000000" w:themeColor="text1"/>
                <w:sz w:val="16"/>
                <w:szCs w:val="16"/>
                <w:lang w:val="sv-SE"/>
              </w:rPr>
            </w:pPr>
            <w:r w:rsidRPr="007354BA">
              <w:rPr>
                <w:color w:val="000000" w:themeColor="text1"/>
                <w:sz w:val="16"/>
                <w:szCs w:val="16"/>
                <w:highlight w:val="yellow"/>
                <w:lang w:val="sv-SE"/>
              </w:rPr>
              <w:t>3GPP model w/ beta=0.00718</w:t>
            </w:r>
          </w:p>
        </w:tc>
        <w:tc>
          <w:tcPr>
            <w:tcW w:w="2430" w:type="dxa"/>
            <w:vAlign w:val="center"/>
          </w:tcPr>
          <w:p w14:paraId="208652E0" w14:textId="77777777" w:rsidR="00A64410" w:rsidRPr="00392E61" w:rsidRDefault="00A64410" w:rsidP="00A64410">
            <w:pPr>
              <w:jc w:val="center"/>
              <w:rPr>
                <w:color w:val="000000" w:themeColor="text1"/>
                <w:highlight w:val="yellow"/>
              </w:rPr>
            </w:pPr>
            <w:r w:rsidRPr="00392E61">
              <w:rPr>
                <w:color w:val="000000" w:themeColor="text1"/>
                <w:sz w:val="16"/>
                <w:szCs w:val="16"/>
                <w:highlight w:val="yellow"/>
              </w:rPr>
              <w:t>Rel-15 1+1(4L), Rel-15 2+2(6L)</w:t>
            </w:r>
          </w:p>
        </w:tc>
        <w:tc>
          <w:tcPr>
            <w:tcW w:w="810" w:type="dxa"/>
            <w:vAlign w:val="center"/>
          </w:tcPr>
          <w:p w14:paraId="5C26227B" w14:textId="77777777" w:rsidR="00A64410" w:rsidRPr="00D42034" w:rsidRDefault="00A64410" w:rsidP="00A64410">
            <w:pPr>
              <w:jc w:val="center"/>
              <w:rPr>
                <w:color w:val="000000" w:themeColor="text1"/>
                <w:sz w:val="16"/>
                <w:szCs w:val="16"/>
              </w:rPr>
            </w:pPr>
            <w:r w:rsidRPr="009D1FB1">
              <w:rPr>
                <w:color w:val="000000" w:themeColor="text1"/>
                <w:sz w:val="16"/>
                <w:szCs w:val="16"/>
                <w:highlight w:val="yellow"/>
              </w:rPr>
              <w:t>3</w:t>
            </w:r>
          </w:p>
        </w:tc>
        <w:tc>
          <w:tcPr>
            <w:tcW w:w="1151" w:type="dxa"/>
            <w:vAlign w:val="center"/>
          </w:tcPr>
          <w:p w14:paraId="3E05B0FC" w14:textId="77777777" w:rsidR="00A64410" w:rsidRPr="00351726" w:rsidRDefault="00A64410" w:rsidP="00A64410">
            <w:pPr>
              <w:jc w:val="center"/>
              <w:rPr>
                <w:color w:val="000000" w:themeColor="text1"/>
                <w:sz w:val="16"/>
                <w:szCs w:val="16"/>
              </w:rPr>
            </w:pPr>
            <w:r w:rsidRPr="00351726">
              <w:rPr>
                <w:color w:val="000000" w:themeColor="text1"/>
                <w:sz w:val="16"/>
                <w:szCs w:val="16"/>
              </w:rPr>
              <w:t>Ideal</w:t>
            </w:r>
          </w:p>
        </w:tc>
      </w:tr>
      <w:tr w:rsidR="00A64410" w14:paraId="5A22CF7E" w14:textId="77777777" w:rsidTr="00A64410">
        <w:tc>
          <w:tcPr>
            <w:tcW w:w="1165" w:type="dxa"/>
            <w:vAlign w:val="center"/>
          </w:tcPr>
          <w:p w14:paraId="344DEAFC" w14:textId="77777777" w:rsidR="00A64410" w:rsidRPr="003562C2" w:rsidRDefault="00A64410" w:rsidP="00A64410">
            <w:pPr>
              <w:jc w:val="center"/>
              <w:rPr>
                <w:color w:val="000000" w:themeColor="text1"/>
                <w:sz w:val="16"/>
                <w:szCs w:val="16"/>
              </w:rPr>
            </w:pPr>
            <w:r w:rsidRPr="003562C2">
              <w:rPr>
                <w:color w:val="000000" w:themeColor="text1"/>
                <w:sz w:val="16"/>
                <w:szCs w:val="16"/>
              </w:rPr>
              <w:t>Vivo</w:t>
            </w:r>
          </w:p>
        </w:tc>
        <w:tc>
          <w:tcPr>
            <w:tcW w:w="1080" w:type="dxa"/>
            <w:vAlign w:val="center"/>
          </w:tcPr>
          <w:p w14:paraId="2C3C8F81" w14:textId="77777777" w:rsidR="00A64410" w:rsidRPr="003562C2" w:rsidRDefault="00A64410" w:rsidP="00A64410">
            <w:pPr>
              <w:jc w:val="center"/>
              <w:rPr>
                <w:color w:val="000000" w:themeColor="text1"/>
                <w:sz w:val="16"/>
                <w:szCs w:val="16"/>
              </w:rPr>
            </w:pPr>
            <w:r w:rsidRPr="003B1EFB">
              <w:rPr>
                <w:sz w:val="16"/>
                <w:szCs w:val="16"/>
              </w:rPr>
              <w:t>R4-2418188</w:t>
            </w:r>
          </w:p>
        </w:tc>
        <w:tc>
          <w:tcPr>
            <w:tcW w:w="2989" w:type="dxa"/>
            <w:vAlign w:val="center"/>
          </w:tcPr>
          <w:p w14:paraId="2A5A060E" w14:textId="77777777" w:rsidR="00A64410" w:rsidRPr="003562C2" w:rsidRDefault="00A64410" w:rsidP="00A64410">
            <w:pPr>
              <w:jc w:val="center"/>
              <w:rPr>
                <w:color w:val="000000" w:themeColor="text1"/>
                <w:sz w:val="16"/>
                <w:szCs w:val="16"/>
              </w:rPr>
            </w:pPr>
            <w:r>
              <w:rPr>
                <w:color w:val="000000" w:themeColor="text1"/>
                <w:sz w:val="16"/>
                <w:szCs w:val="16"/>
              </w:rPr>
              <w:t>Op 1, Ops 3-4</w:t>
            </w:r>
          </w:p>
        </w:tc>
        <w:tc>
          <w:tcPr>
            <w:tcW w:w="2430" w:type="dxa"/>
            <w:vAlign w:val="center"/>
          </w:tcPr>
          <w:p w14:paraId="5AA717C8" w14:textId="77777777" w:rsidR="00A64410" w:rsidRDefault="00A64410" w:rsidP="00A64410">
            <w:pPr>
              <w:jc w:val="center"/>
              <w:rPr>
                <w:color w:val="000000" w:themeColor="text1"/>
              </w:rPr>
            </w:pPr>
            <w:r w:rsidRPr="00392E61">
              <w:rPr>
                <w:color w:val="000000" w:themeColor="text1"/>
                <w:sz w:val="16"/>
                <w:szCs w:val="16"/>
                <w:highlight w:val="yellow"/>
              </w:rPr>
              <w:t>Rel-15 1+1(4L), Rel-15 2+2(6L)</w:t>
            </w:r>
          </w:p>
        </w:tc>
        <w:tc>
          <w:tcPr>
            <w:tcW w:w="810" w:type="dxa"/>
            <w:vAlign w:val="center"/>
          </w:tcPr>
          <w:p w14:paraId="5748458C" w14:textId="77777777" w:rsidR="00A64410" w:rsidRPr="00D42034" w:rsidRDefault="00A64410" w:rsidP="00A64410">
            <w:pPr>
              <w:jc w:val="center"/>
              <w:rPr>
                <w:color w:val="000000" w:themeColor="text1"/>
                <w:sz w:val="16"/>
                <w:szCs w:val="16"/>
              </w:rPr>
            </w:pPr>
            <w:r w:rsidRPr="009D1FB1">
              <w:rPr>
                <w:color w:val="000000" w:themeColor="text1"/>
                <w:sz w:val="16"/>
                <w:szCs w:val="16"/>
                <w:highlight w:val="yellow"/>
              </w:rPr>
              <w:t>3</w:t>
            </w:r>
          </w:p>
        </w:tc>
        <w:tc>
          <w:tcPr>
            <w:tcW w:w="1151" w:type="dxa"/>
            <w:vAlign w:val="center"/>
          </w:tcPr>
          <w:p w14:paraId="0AA0E94C" w14:textId="77777777" w:rsidR="00A64410" w:rsidRPr="009D1FB1" w:rsidRDefault="00A64410" w:rsidP="00A64410">
            <w:pPr>
              <w:jc w:val="center"/>
              <w:rPr>
                <w:color w:val="000000" w:themeColor="text1"/>
                <w:sz w:val="16"/>
                <w:szCs w:val="16"/>
                <w:highlight w:val="yellow"/>
              </w:rPr>
            </w:pPr>
            <w:r w:rsidRPr="000364BA">
              <w:rPr>
                <w:color w:val="000000" w:themeColor="text1"/>
                <w:sz w:val="16"/>
                <w:szCs w:val="16"/>
              </w:rPr>
              <w:t>Ideal</w:t>
            </w:r>
            <w:r w:rsidRPr="009D1FB1">
              <w:rPr>
                <w:color w:val="000000" w:themeColor="text1"/>
                <w:sz w:val="16"/>
                <w:szCs w:val="16"/>
                <w:highlight w:val="yellow"/>
              </w:rPr>
              <w:t>, 3GPP with alpha=0.1</w:t>
            </w:r>
          </w:p>
        </w:tc>
      </w:tr>
      <w:tr w:rsidR="00A64410" w14:paraId="78B06F5E" w14:textId="77777777" w:rsidTr="00A64410">
        <w:tc>
          <w:tcPr>
            <w:tcW w:w="1165" w:type="dxa"/>
            <w:vAlign w:val="center"/>
          </w:tcPr>
          <w:p w14:paraId="047EE82C" w14:textId="77777777" w:rsidR="00A64410" w:rsidRPr="003562C2" w:rsidRDefault="00A64410" w:rsidP="00A64410">
            <w:pPr>
              <w:jc w:val="center"/>
              <w:rPr>
                <w:color w:val="000000" w:themeColor="text1"/>
                <w:sz w:val="16"/>
                <w:szCs w:val="16"/>
              </w:rPr>
            </w:pPr>
            <w:r w:rsidRPr="003562C2">
              <w:rPr>
                <w:color w:val="000000" w:themeColor="text1"/>
                <w:sz w:val="16"/>
                <w:szCs w:val="16"/>
              </w:rPr>
              <w:t xml:space="preserve">Huawei, </w:t>
            </w:r>
            <w:proofErr w:type="spellStart"/>
            <w:r w:rsidRPr="003562C2">
              <w:rPr>
                <w:color w:val="000000" w:themeColor="text1"/>
                <w:sz w:val="16"/>
                <w:szCs w:val="16"/>
              </w:rPr>
              <w:t>HiSi</w:t>
            </w:r>
            <w:proofErr w:type="spellEnd"/>
          </w:p>
        </w:tc>
        <w:tc>
          <w:tcPr>
            <w:tcW w:w="1080" w:type="dxa"/>
            <w:vAlign w:val="center"/>
          </w:tcPr>
          <w:p w14:paraId="139D99D5" w14:textId="77777777" w:rsidR="00A64410" w:rsidRPr="003562C2" w:rsidRDefault="00A64410" w:rsidP="00A64410">
            <w:pPr>
              <w:jc w:val="center"/>
              <w:rPr>
                <w:color w:val="000000" w:themeColor="text1"/>
                <w:sz w:val="16"/>
                <w:szCs w:val="16"/>
              </w:rPr>
            </w:pPr>
            <w:r w:rsidRPr="003B1EFB">
              <w:rPr>
                <w:sz w:val="16"/>
                <w:szCs w:val="16"/>
              </w:rPr>
              <w:t>R4-2419029</w:t>
            </w:r>
          </w:p>
        </w:tc>
        <w:tc>
          <w:tcPr>
            <w:tcW w:w="2989" w:type="dxa"/>
            <w:vAlign w:val="center"/>
          </w:tcPr>
          <w:p w14:paraId="20233C8C" w14:textId="77777777" w:rsidR="00A64410" w:rsidRPr="003562C2" w:rsidRDefault="00A64410" w:rsidP="00A64410">
            <w:pPr>
              <w:jc w:val="center"/>
              <w:rPr>
                <w:color w:val="000000" w:themeColor="text1"/>
                <w:sz w:val="16"/>
                <w:szCs w:val="16"/>
              </w:rPr>
            </w:pPr>
            <w:r>
              <w:rPr>
                <w:color w:val="000000" w:themeColor="text1"/>
                <w:sz w:val="16"/>
                <w:szCs w:val="16"/>
              </w:rPr>
              <w:t>Ops 2-3</w:t>
            </w:r>
          </w:p>
        </w:tc>
        <w:tc>
          <w:tcPr>
            <w:tcW w:w="2430" w:type="dxa"/>
            <w:vAlign w:val="center"/>
          </w:tcPr>
          <w:p w14:paraId="02D69B3C" w14:textId="77777777" w:rsidR="00A64410" w:rsidRDefault="00A64410" w:rsidP="00A64410">
            <w:pPr>
              <w:jc w:val="center"/>
              <w:rPr>
                <w:color w:val="000000" w:themeColor="text1"/>
              </w:rPr>
            </w:pPr>
            <w:r w:rsidRPr="009D1FB1">
              <w:rPr>
                <w:color w:val="000000" w:themeColor="text1"/>
                <w:sz w:val="16"/>
                <w:szCs w:val="16"/>
                <w:highlight w:val="yellow"/>
              </w:rPr>
              <w:t>Rel-15 1+1(4L), Rel-15 2+2(6L)</w:t>
            </w:r>
          </w:p>
        </w:tc>
        <w:tc>
          <w:tcPr>
            <w:tcW w:w="810" w:type="dxa"/>
            <w:vAlign w:val="center"/>
          </w:tcPr>
          <w:p w14:paraId="7E0DEE23" w14:textId="77777777" w:rsidR="00A64410" w:rsidRPr="00D42034" w:rsidRDefault="00A64410" w:rsidP="00A64410">
            <w:pPr>
              <w:jc w:val="center"/>
              <w:rPr>
                <w:color w:val="000000" w:themeColor="text1"/>
                <w:sz w:val="16"/>
                <w:szCs w:val="16"/>
              </w:rPr>
            </w:pPr>
            <w:r w:rsidRPr="009D1FB1">
              <w:rPr>
                <w:color w:val="000000" w:themeColor="text1"/>
                <w:sz w:val="16"/>
                <w:szCs w:val="16"/>
                <w:highlight w:val="yellow"/>
              </w:rPr>
              <w:t>3</w:t>
            </w:r>
          </w:p>
        </w:tc>
        <w:tc>
          <w:tcPr>
            <w:tcW w:w="1151" w:type="dxa"/>
            <w:vAlign w:val="center"/>
          </w:tcPr>
          <w:p w14:paraId="7775AE66" w14:textId="77777777" w:rsidR="00A64410" w:rsidRPr="009D1FB1" w:rsidRDefault="00A64410" w:rsidP="00A64410">
            <w:pPr>
              <w:jc w:val="center"/>
              <w:rPr>
                <w:color w:val="000000" w:themeColor="text1"/>
                <w:sz w:val="16"/>
                <w:szCs w:val="16"/>
                <w:highlight w:val="yellow"/>
              </w:rPr>
            </w:pPr>
            <w:r w:rsidRPr="009D1FB1">
              <w:rPr>
                <w:color w:val="000000" w:themeColor="text1"/>
                <w:sz w:val="16"/>
                <w:szCs w:val="16"/>
                <w:highlight w:val="yellow"/>
              </w:rPr>
              <w:t>3GPP with alpha=0.05</w:t>
            </w:r>
          </w:p>
        </w:tc>
      </w:tr>
      <w:tr w:rsidR="00A64410" w14:paraId="052FCB30" w14:textId="77777777" w:rsidTr="00A64410">
        <w:tc>
          <w:tcPr>
            <w:tcW w:w="1165" w:type="dxa"/>
            <w:vAlign w:val="center"/>
          </w:tcPr>
          <w:p w14:paraId="23AD7424" w14:textId="77777777" w:rsidR="00A64410" w:rsidRPr="003562C2" w:rsidRDefault="00A64410" w:rsidP="00A64410">
            <w:pPr>
              <w:jc w:val="center"/>
              <w:rPr>
                <w:color w:val="000000" w:themeColor="text1"/>
                <w:sz w:val="16"/>
                <w:szCs w:val="16"/>
              </w:rPr>
            </w:pPr>
            <w:r w:rsidRPr="003562C2">
              <w:rPr>
                <w:color w:val="000000" w:themeColor="text1"/>
                <w:sz w:val="16"/>
                <w:szCs w:val="16"/>
              </w:rPr>
              <w:t>Samsung</w:t>
            </w:r>
          </w:p>
        </w:tc>
        <w:tc>
          <w:tcPr>
            <w:tcW w:w="1080" w:type="dxa"/>
            <w:vAlign w:val="center"/>
          </w:tcPr>
          <w:p w14:paraId="504D60D2" w14:textId="77777777" w:rsidR="00A64410" w:rsidRPr="003562C2" w:rsidRDefault="00A64410" w:rsidP="00A64410">
            <w:pPr>
              <w:jc w:val="center"/>
              <w:rPr>
                <w:color w:val="000000" w:themeColor="text1"/>
                <w:sz w:val="16"/>
                <w:szCs w:val="16"/>
              </w:rPr>
            </w:pPr>
            <w:r w:rsidRPr="003B1EFB">
              <w:rPr>
                <w:color w:val="000000" w:themeColor="text1"/>
                <w:sz w:val="16"/>
                <w:szCs w:val="16"/>
              </w:rPr>
              <w:t>R4-2418619</w:t>
            </w:r>
          </w:p>
        </w:tc>
        <w:tc>
          <w:tcPr>
            <w:tcW w:w="2989" w:type="dxa"/>
            <w:vAlign w:val="center"/>
          </w:tcPr>
          <w:p w14:paraId="438826AA" w14:textId="77777777" w:rsidR="00A64410" w:rsidRPr="003562C2" w:rsidRDefault="00A64410" w:rsidP="00A64410">
            <w:pPr>
              <w:jc w:val="center"/>
              <w:rPr>
                <w:color w:val="000000" w:themeColor="text1"/>
                <w:sz w:val="16"/>
                <w:szCs w:val="16"/>
              </w:rPr>
            </w:pPr>
            <w:r>
              <w:rPr>
                <w:color w:val="000000" w:themeColor="text1"/>
                <w:sz w:val="16"/>
                <w:szCs w:val="16"/>
              </w:rPr>
              <w:t>Ops 3-4</w:t>
            </w:r>
          </w:p>
        </w:tc>
        <w:tc>
          <w:tcPr>
            <w:tcW w:w="2430" w:type="dxa"/>
            <w:vAlign w:val="center"/>
          </w:tcPr>
          <w:p w14:paraId="59402172" w14:textId="77777777" w:rsidR="00A64410" w:rsidRDefault="00A64410" w:rsidP="00A64410">
            <w:pPr>
              <w:jc w:val="center"/>
              <w:rPr>
                <w:color w:val="000000" w:themeColor="text1"/>
              </w:rPr>
            </w:pPr>
            <w:r w:rsidRPr="009D1FB1">
              <w:rPr>
                <w:color w:val="000000" w:themeColor="text1"/>
                <w:sz w:val="16"/>
                <w:szCs w:val="16"/>
                <w:highlight w:val="yellow"/>
              </w:rPr>
              <w:t>Rel-15 1+1(4L), Rel-15 2+2(6L)</w:t>
            </w:r>
          </w:p>
        </w:tc>
        <w:tc>
          <w:tcPr>
            <w:tcW w:w="810" w:type="dxa"/>
            <w:vAlign w:val="center"/>
          </w:tcPr>
          <w:p w14:paraId="0C4FFC84" w14:textId="77777777" w:rsidR="00A64410" w:rsidRPr="00D42034" w:rsidRDefault="00A64410" w:rsidP="00A64410">
            <w:pPr>
              <w:jc w:val="center"/>
              <w:rPr>
                <w:color w:val="FF0000"/>
                <w:sz w:val="16"/>
                <w:szCs w:val="16"/>
              </w:rPr>
            </w:pPr>
            <w:r w:rsidRPr="00151CE5">
              <w:rPr>
                <w:sz w:val="16"/>
                <w:szCs w:val="16"/>
              </w:rPr>
              <w:t>0</w:t>
            </w:r>
          </w:p>
        </w:tc>
        <w:tc>
          <w:tcPr>
            <w:tcW w:w="1151" w:type="dxa"/>
            <w:vAlign w:val="center"/>
          </w:tcPr>
          <w:p w14:paraId="73970F38" w14:textId="77777777" w:rsidR="00A64410" w:rsidRPr="009D1FB1" w:rsidRDefault="00A64410" w:rsidP="00A64410">
            <w:pPr>
              <w:jc w:val="center"/>
              <w:rPr>
                <w:color w:val="000000" w:themeColor="text1"/>
                <w:sz w:val="16"/>
                <w:szCs w:val="16"/>
                <w:highlight w:val="yellow"/>
              </w:rPr>
            </w:pPr>
            <w:r w:rsidRPr="000364BA">
              <w:rPr>
                <w:color w:val="000000" w:themeColor="text1"/>
                <w:sz w:val="16"/>
                <w:szCs w:val="16"/>
              </w:rPr>
              <w:t>Ideal</w:t>
            </w:r>
            <w:r w:rsidRPr="009D1FB1">
              <w:rPr>
                <w:color w:val="000000" w:themeColor="text1"/>
                <w:sz w:val="16"/>
                <w:szCs w:val="16"/>
                <w:highlight w:val="yellow"/>
              </w:rPr>
              <w:t>, 3GPP with alpha=0.05</w:t>
            </w:r>
          </w:p>
        </w:tc>
      </w:tr>
    </w:tbl>
    <w:p w14:paraId="0833E3A4" w14:textId="77777777" w:rsidR="0026624F" w:rsidRDefault="0026624F">
      <w:pPr>
        <w:spacing w:after="160" w:line="259" w:lineRule="auto"/>
        <w:rPr>
          <w:b/>
          <w:bCs/>
          <w:color w:val="000000" w:themeColor="text1"/>
        </w:rPr>
      </w:pPr>
    </w:p>
    <w:p w14:paraId="45DC5648" w14:textId="09BCB3A3" w:rsidR="000F37AD" w:rsidRPr="000F37AD" w:rsidRDefault="000F37AD">
      <w:pPr>
        <w:spacing w:after="160" w:line="259" w:lineRule="auto"/>
        <w:rPr>
          <w:color w:val="000000" w:themeColor="text1"/>
        </w:rPr>
      </w:pPr>
      <w:r w:rsidRPr="000F37AD">
        <w:rPr>
          <w:color w:val="000000" w:themeColor="text1"/>
        </w:rPr>
        <w:t xml:space="preserve">Conversely, some companies reported no gains in their studies. We now analyze the simulation assumptions from these companies to understand the potential impact on their results. As </w:t>
      </w:r>
      <w:r w:rsidRPr="000F37AD">
        <w:rPr>
          <w:color w:val="000000" w:themeColor="text1"/>
        </w:rPr>
        <w:lastRenderedPageBreak/>
        <w:t xml:space="preserve">highlighted in yellow in Table 3, it is evident that a combination of </w:t>
      </w:r>
      <w:r w:rsidR="00870791">
        <w:rPr>
          <w:color w:val="000000" w:themeColor="text1"/>
        </w:rPr>
        <w:t>overly conservative</w:t>
      </w:r>
      <w:r w:rsidRPr="000F37AD">
        <w:rPr>
          <w:color w:val="000000" w:themeColor="text1"/>
        </w:rPr>
        <w:t xml:space="preserve"> UE correlation, higher Tx EVM, </w:t>
      </w:r>
      <w:r w:rsidR="008F4947">
        <w:rPr>
          <w:color w:val="000000" w:themeColor="text1"/>
        </w:rPr>
        <w:t xml:space="preserve">unequal DMRS overhead </w:t>
      </w:r>
      <w:r w:rsidR="00EA654F">
        <w:rPr>
          <w:color w:val="000000" w:themeColor="text1"/>
        </w:rPr>
        <w:t xml:space="preserve">for 6L </w:t>
      </w:r>
      <w:r w:rsidRPr="000F37AD">
        <w:rPr>
          <w:color w:val="000000" w:themeColor="text1"/>
        </w:rPr>
        <w:t xml:space="preserve">or </w:t>
      </w:r>
      <w:r w:rsidR="00CF4E5B">
        <w:rPr>
          <w:color w:val="000000" w:themeColor="text1"/>
        </w:rPr>
        <w:t>higher</w:t>
      </w:r>
      <w:r w:rsidRPr="000F37AD">
        <w:rPr>
          <w:color w:val="000000" w:themeColor="text1"/>
        </w:rPr>
        <w:t xml:space="preserve"> </w:t>
      </w:r>
      <w:r w:rsidR="00CB0F6B">
        <w:rPr>
          <w:color w:val="000000" w:themeColor="text1"/>
        </w:rPr>
        <w:t xml:space="preserve">BS </w:t>
      </w:r>
      <w:r w:rsidRPr="000F37AD">
        <w:rPr>
          <w:color w:val="000000" w:themeColor="text1"/>
        </w:rPr>
        <w:t>correlation was assumed. This led to 6L not outperforming 4L</w:t>
      </w:r>
      <w:r w:rsidR="00D37609" w:rsidRPr="00D37609">
        <w:rPr>
          <w:color w:val="000000" w:themeColor="text1"/>
        </w:rPr>
        <w:t>, unlike the results shown in Table 2.</w:t>
      </w:r>
    </w:p>
    <w:p w14:paraId="5B31E0F1" w14:textId="39603C8A" w:rsidR="001D6AC8" w:rsidRDefault="00590882" w:rsidP="00CC3E97">
      <w:pPr>
        <w:spacing w:after="120"/>
      </w:pPr>
      <w:r w:rsidRPr="00590882">
        <w:t xml:space="preserve">In our study, we found that with an alpha value of 0.00514, a Rel-18 1+1 DMRS configuration, and UE correlation option 1, even with a 1% TxEVM, 6L only surpasses 4L at around 40dB and 5L above 44dB. Naturally, a DMRS configuration with unequal overhead for 6L, such as 2+2 </w:t>
      </w:r>
      <w:r>
        <w:t xml:space="preserve">DMRS configuration </w:t>
      </w:r>
      <w:r w:rsidRPr="00590882">
        <w:t xml:space="preserve">for 6L, will further negatively impact its performance. Therefore, it is not surprising that these assumptions lead to </w:t>
      </w:r>
      <w:r w:rsidR="000B75D8">
        <w:t>poor</w:t>
      </w:r>
      <w:r w:rsidRPr="00590882">
        <w:t xml:space="preserve"> performance</w:t>
      </w:r>
      <w:r w:rsidR="000B75D8">
        <w:t xml:space="preserve"> for 6L</w:t>
      </w:r>
      <w:r w:rsidRPr="00590882">
        <w:t>.</w:t>
      </w:r>
    </w:p>
    <w:p w14:paraId="771165BB" w14:textId="5B6E7153" w:rsidR="00D37609" w:rsidRPr="00EA654F" w:rsidRDefault="00D37609" w:rsidP="00D37609">
      <w:pPr>
        <w:spacing w:after="160" w:line="259" w:lineRule="auto"/>
        <w:rPr>
          <w:b/>
          <w:bCs/>
          <w:color w:val="000000" w:themeColor="text1"/>
        </w:rPr>
      </w:pPr>
      <w:r w:rsidRPr="00EA654F">
        <w:rPr>
          <w:b/>
          <w:bCs/>
          <w:color w:val="000000" w:themeColor="text1"/>
        </w:rPr>
        <w:t xml:space="preserve">Observation </w:t>
      </w:r>
      <w:r w:rsidR="0026624F">
        <w:rPr>
          <w:b/>
          <w:bCs/>
          <w:color w:val="000000" w:themeColor="text1"/>
        </w:rPr>
        <w:t>1</w:t>
      </w:r>
      <w:r w:rsidR="00D15A77">
        <w:rPr>
          <w:b/>
          <w:bCs/>
          <w:color w:val="000000" w:themeColor="text1"/>
        </w:rPr>
        <w:t>4</w:t>
      </w:r>
      <w:r w:rsidRPr="00EA654F">
        <w:rPr>
          <w:b/>
          <w:bCs/>
          <w:color w:val="000000" w:themeColor="text1"/>
        </w:rPr>
        <w:t xml:space="preserve">: </w:t>
      </w:r>
      <w:r w:rsidR="00133622" w:rsidRPr="00EA654F">
        <w:rPr>
          <w:b/>
          <w:bCs/>
          <w:color w:val="000000" w:themeColor="text1"/>
        </w:rPr>
        <w:t xml:space="preserve">A combination of </w:t>
      </w:r>
      <w:r w:rsidR="00870791" w:rsidRPr="00EA654F">
        <w:rPr>
          <w:b/>
          <w:bCs/>
          <w:color w:val="000000" w:themeColor="text1"/>
        </w:rPr>
        <w:t xml:space="preserve">overly conservative </w:t>
      </w:r>
      <w:r w:rsidR="00133622" w:rsidRPr="00EA654F">
        <w:rPr>
          <w:b/>
          <w:bCs/>
          <w:color w:val="000000" w:themeColor="text1"/>
        </w:rPr>
        <w:t xml:space="preserve">UE correlation, higher Tx EVM, </w:t>
      </w:r>
      <w:r w:rsidR="00C668BB" w:rsidRPr="00EA654F">
        <w:rPr>
          <w:b/>
          <w:bCs/>
          <w:color w:val="000000" w:themeColor="text1"/>
        </w:rPr>
        <w:t xml:space="preserve">unequal DMRS overhead </w:t>
      </w:r>
      <w:r w:rsidR="00EA654F" w:rsidRPr="00EA654F">
        <w:rPr>
          <w:b/>
          <w:bCs/>
          <w:color w:val="000000" w:themeColor="text1"/>
        </w:rPr>
        <w:t xml:space="preserve">for 6L </w:t>
      </w:r>
      <w:r w:rsidR="00133622" w:rsidRPr="00EA654F">
        <w:rPr>
          <w:b/>
          <w:bCs/>
          <w:color w:val="000000" w:themeColor="text1"/>
        </w:rPr>
        <w:t xml:space="preserve">or higher BS correlation </w:t>
      </w:r>
      <w:r w:rsidR="00846373" w:rsidRPr="00EA654F">
        <w:rPr>
          <w:b/>
          <w:bCs/>
          <w:color w:val="000000" w:themeColor="text1"/>
        </w:rPr>
        <w:t xml:space="preserve">assumptions </w:t>
      </w:r>
      <w:r w:rsidR="00133622" w:rsidRPr="00EA654F">
        <w:rPr>
          <w:b/>
          <w:bCs/>
          <w:color w:val="000000" w:themeColor="text1"/>
        </w:rPr>
        <w:t>led to no performance gain for 6L in some companies' studies.</w:t>
      </w:r>
    </w:p>
    <w:p w14:paraId="52FFFA68" w14:textId="581241C2" w:rsidR="000D0ADC" w:rsidRPr="0002528F" w:rsidRDefault="00AC5C08" w:rsidP="000D0ADC">
      <w:pPr>
        <w:jc w:val="both"/>
        <w:rPr>
          <w:color w:val="000000" w:themeColor="text1"/>
          <w:sz w:val="36"/>
          <w:szCs w:val="36"/>
        </w:rPr>
      </w:pPr>
      <w:r>
        <w:rPr>
          <w:color w:val="000000" w:themeColor="text1"/>
          <w:sz w:val="36"/>
          <w:szCs w:val="36"/>
        </w:rPr>
        <w:t>8</w:t>
      </w:r>
      <w:r w:rsidR="0002528F" w:rsidRPr="0002528F">
        <w:rPr>
          <w:color w:val="000000" w:themeColor="text1"/>
          <w:sz w:val="36"/>
          <w:szCs w:val="36"/>
        </w:rPr>
        <w:t>.</w:t>
      </w:r>
      <w:r w:rsidR="000D0ADC" w:rsidRPr="0002528F">
        <w:rPr>
          <w:color w:val="000000" w:themeColor="text1"/>
          <w:sz w:val="36"/>
          <w:szCs w:val="36"/>
        </w:rPr>
        <w:t xml:space="preserve"> Impact of Number of Transmit Antenna Ports</w:t>
      </w:r>
    </w:p>
    <w:p w14:paraId="3A566B91" w14:textId="6E85407A" w:rsidR="00315294" w:rsidRDefault="009756C5" w:rsidP="009756C5">
      <w:pPr>
        <w:spacing w:after="120"/>
        <w:jc w:val="both"/>
        <w:rPr>
          <w:color w:val="000000" w:themeColor="text1"/>
        </w:rPr>
      </w:pPr>
      <w:r w:rsidRPr="00BC4372">
        <w:rPr>
          <w:color w:val="000000" w:themeColor="text1"/>
        </w:rPr>
        <w:t xml:space="preserve">In this section, we present our results with a larger number of transmit antenna ports. We use 32Tx/4L Rel-18 1+1 DMRS as a baseline and compare it with 32Tx antenna ports for both 5L and 6L configurations. We assume that SRS antenna switching is available for TDD scenarios and SVD-based beamforming at the transmitter. We use an update periodicity of 40 slots (i.e., 20ms for TDD scenarios), which provides a reasonable trade-off between SRS overhead and tracking the time-selective channel in a realistic deployment. </w:t>
      </w:r>
      <w:r w:rsidR="000A7D46">
        <w:rPr>
          <w:color w:val="000000" w:themeColor="text1"/>
        </w:rPr>
        <w:t>W</w:t>
      </w:r>
      <w:r w:rsidRPr="00BC4372">
        <w:rPr>
          <w:color w:val="000000" w:themeColor="text1"/>
        </w:rPr>
        <w:t>e limit our simulations to correlation matrices from options 1 and 2 to reduce the simulation burden.</w:t>
      </w:r>
      <w:r w:rsidR="004C729C">
        <w:rPr>
          <w:color w:val="000000" w:themeColor="text1"/>
        </w:rPr>
        <w:t xml:space="preserve"> All other simulation assumptions remain unchanged as </w:t>
      </w:r>
      <w:r w:rsidR="000450B2">
        <w:rPr>
          <w:color w:val="000000" w:themeColor="text1"/>
        </w:rPr>
        <w:t>outlined in Appendix B.</w:t>
      </w:r>
    </w:p>
    <w:p w14:paraId="3EE02912" w14:textId="77777777" w:rsidR="0072653C" w:rsidRDefault="0072653C" w:rsidP="009756C5">
      <w:pPr>
        <w:spacing w:after="120"/>
        <w:jc w:val="both"/>
        <w:rPr>
          <w:color w:val="000000" w:themeColor="text1"/>
        </w:rPr>
      </w:pPr>
    </w:p>
    <w:p w14:paraId="5F8AF750" w14:textId="636D0E12" w:rsidR="00E033F3" w:rsidRDefault="00525B0B" w:rsidP="0072653C">
      <w:pPr>
        <w:spacing w:after="120"/>
        <w:jc w:val="center"/>
        <w:rPr>
          <w:color w:val="000000" w:themeColor="text1"/>
        </w:rPr>
      </w:pPr>
      <w:r>
        <w:rPr>
          <w:noProof/>
        </w:rPr>
        <w:drawing>
          <wp:inline distT="0" distB="0" distL="0" distR="0" wp14:anchorId="69C1B2B6" wp14:editId="023F9537">
            <wp:extent cx="5261670" cy="3487612"/>
            <wp:effectExtent l="0" t="0" r="15240" b="17780"/>
            <wp:docPr id="1380955192" name="Chart 1">
              <a:extLst xmlns:a="http://schemas.openxmlformats.org/drawingml/2006/main">
                <a:ext uri="{FF2B5EF4-FFF2-40B4-BE49-F238E27FC236}">
                  <a16:creationId xmlns:a16="http://schemas.microsoft.com/office/drawing/2014/main" id="{CDDB251C-80B2-B2EF-EC5B-94FDFCE2F0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A11C34F" w14:textId="561D6919" w:rsidR="00DC1691" w:rsidRDefault="00DC1691" w:rsidP="00E86442">
      <w:pPr>
        <w:spacing w:after="120"/>
        <w:jc w:val="center"/>
        <w:rPr>
          <w:color w:val="000000" w:themeColor="text1"/>
        </w:rPr>
      </w:pPr>
      <w:r>
        <w:rPr>
          <w:b/>
          <w:bCs/>
          <w:color w:val="000000" w:themeColor="text1"/>
          <w:lang w:eastAsia="x-none"/>
        </w:rPr>
        <w:t xml:space="preserve">Figure </w:t>
      </w:r>
      <w:r w:rsidR="007E43E8">
        <w:rPr>
          <w:b/>
          <w:bCs/>
          <w:color w:val="000000" w:themeColor="text1"/>
          <w:lang w:eastAsia="x-none"/>
        </w:rPr>
        <w:t>7</w:t>
      </w:r>
      <w:r w:rsidR="00B347C6">
        <w:rPr>
          <w:b/>
          <w:bCs/>
          <w:color w:val="000000" w:themeColor="text1"/>
          <w:lang w:eastAsia="x-none"/>
        </w:rPr>
        <w:t xml:space="preserve">: </w:t>
      </w:r>
      <w:r w:rsidRPr="00BC4372">
        <w:rPr>
          <w:b/>
          <w:bCs/>
          <w:color w:val="000000" w:themeColor="text1"/>
          <w:lang w:eastAsia="x-none"/>
        </w:rPr>
        <w:t>Throughput performance relative to 32Tx/4L Rel-18 1+1 DMRS with MCS Table 2 and 32 transmit antenna ports</w:t>
      </w:r>
    </w:p>
    <w:p w14:paraId="4C179C2A" w14:textId="106403EB" w:rsidR="00FD1031" w:rsidRPr="00BC4372" w:rsidRDefault="00FD1031" w:rsidP="009C018B">
      <w:pPr>
        <w:spacing w:after="120"/>
        <w:jc w:val="both"/>
        <w:rPr>
          <w:color w:val="000000" w:themeColor="text1"/>
        </w:rPr>
      </w:pPr>
      <w:r w:rsidRPr="00BC4372">
        <w:rPr>
          <w:color w:val="000000" w:themeColor="text1"/>
        </w:rPr>
        <w:t xml:space="preserve">From </w:t>
      </w:r>
      <w:r w:rsidR="00331DA1">
        <w:rPr>
          <w:color w:val="000000" w:themeColor="text1"/>
        </w:rPr>
        <w:t xml:space="preserve">Fig. </w:t>
      </w:r>
      <w:r w:rsidR="007E43E8">
        <w:rPr>
          <w:color w:val="000000" w:themeColor="text1"/>
        </w:rPr>
        <w:t>7</w:t>
      </w:r>
      <w:r w:rsidRPr="00BC4372">
        <w:rPr>
          <w:color w:val="000000" w:themeColor="text1"/>
        </w:rPr>
        <w:t xml:space="preserve">, we </w:t>
      </w:r>
      <w:r w:rsidR="00D5786D" w:rsidRPr="00BC4372">
        <w:rPr>
          <w:color w:val="000000" w:themeColor="text1"/>
        </w:rPr>
        <w:t>observe that 32</w:t>
      </w:r>
      <w:r w:rsidR="007C493C" w:rsidRPr="00BC4372">
        <w:rPr>
          <w:color w:val="000000" w:themeColor="text1"/>
        </w:rPr>
        <w:t xml:space="preserve"> </w:t>
      </w:r>
      <w:r w:rsidR="00D26604" w:rsidRPr="00BC4372">
        <w:rPr>
          <w:color w:val="000000" w:themeColor="text1"/>
        </w:rPr>
        <w:t>Tx antenna ports</w:t>
      </w:r>
      <w:r w:rsidR="00D5786D" w:rsidRPr="00BC4372">
        <w:rPr>
          <w:color w:val="000000" w:themeColor="text1"/>
        </w:rPr>
        <w:t xml:space="preserve"> </w:t>
      </w:r>
      <w:r w:rsidR="00FA0B4C" w:rsidRPr="00BC4372">
        <w:rPr>
          <w:color w:val="000000" w:themeColor="text1"/>
        </w:rPr>
        <w:t>offer</w:t>
      </w:r>
      <w:r w:rsidR="00D5786D" w:rsidRPr="00BC4372">
        <w:rPr>
          <w:color w:val="000000" w:themeColor="text1"/>
        </w:rPr>
        <w:t xml:space="preserve"> noticeable performance gain</w:t>
      </w:r>
      <w:r w:rsidR="00E653FE" w:rsidRPr="00BC4372">
        <w:rPr>
          <w:color w:val="000000" w:themeColor="text1"/>
        </w:rPr>
        <w:t xml:space="preserve"> </w:t>
      </w:r>
      <w:r w:rsidR="00D5786D" w:rsidRPr="00BC4372">
        <w:rPr>
          <w:color w:val="000000" w:themeColor="text1"/>
        </w:rPr>
        <w:t xml:space="preserve">with respect to the reference </w:t>
      </w:r>
      <w:r w:rsidR="00DA3E3F" w:rsidRPr="00BC4372">
        <w:rPr>
          <w:color w:val="000000" w:themeColor="text1"/>
        </w:rPr>
        <w:t>32</w:t>
      </w:r>
      <w:r w:rsidR="00A511E6" w:rsidRPr="00BC4372">
        <w:rPr>
          <w:color w:val="000000" w:themeColor="text1"/>
        </w:rPr>
        <w:t xml:space="preserve">Tx </w:t>
      </w:r>
      <w:r w:rsidR="00D5786D" w:rsidRPr="00BC4372">
        <w:rPr>
          <w:color w:val="000000" w:themeColor="text1"/>
        </w:rPr>
        <w:t>scenario</w:t>
      </w:r>
      <w:r w:rsidR="00904D01" w:rsidRPr="00BC4372">
        <w:rPr>
          <w:color w:val="000000" w:themeColor="text1"/>
        </w:rPr>
        <w:t xml:space="preserve"> </w:t>
      </w:r>
      <w:r w:rsidR="00E653FE" w:rsidRPr="00BC4372">
        <w:rPr>
          <w:color w:val="000000" w:themeColor="text1"/>
        </w:rPr>
        <w:t xml:space="preserve">even </w:t>
      </w:r>
      <w:r w:rsidR="00904D01" w:rsidRPr="00BC4372">
        <w:rPr>
          <w:color w:val="000000" w:themeColor="text1"/>
        </w:rPr>
        <w:t>before reaching peak throughput</w:t>
      </w:r>
      <w:r w:rsidR="004B28F5" w:rsidRPr="00BC4372">
        <w:rPr>
          <w:color w:val="000000" w:themeColor="text1"/>
        </w:rPr>
        <w:t xml:space="preserve"> for </w:t>
      </w:r>
      <w:r w:rsidR="00A27EA8" w:rsidRPr="00BC4372">
        <w:rPr>
          <w:color w:val="000000" w:themeColor="text1"/>
        </w:rPr>
        <w:t>both correlation options 1 and 2</w:t>
      </w:r>
      <w:r w:rsidR="00A41A93" w:rsidRPr="00BC4372">
        <w:rPr>
          <w:color w:val="000000" w:themeColor="text1"/>
        </w:rPr>
        <w:t xml:space="preserve">. </w:t>
      </w:r>
      <w:r w:rsidR="00A27EA8" w:rsidRPr="00BC4372">
        <w:rPr>
          <w:color w:val="000000" w:themeColor="text1"/>
        </w:rPr>
        <w:t xml:space="preserve">Similar gains are </w:t>
      </w:r>
      <w:r w:rsidR="00146D14" w:rsidRPr="00BC4372">
        <w:rPr>
          <w:color w:val="000000" w:themeColor="text1"/>
        </w:rPr>
        <w:t>anticipated</w:t>
      </w:r>
      <w:r w:rsidR="00A27EA8" w:rsidRPr="00BC4372">
        <w:rPr>
          <w:color w:val="000000" w:themeColor="text1"/>
        </w:rPr>
        <w:t xml:space="preserve"> for correlation options 3 and 4 as well. </w:t>
      </w:r>
      <w:r w:rsidR="001A4D61" w:rsidRPr="00BC4372">
        <w:rPr>
          <w:color w:val="000000" w:themeColor="text1"/>
        </w:rPr>
        <w:t>We</w:t>
      </w:r>
      <w:r w:rsidR="00CA1D89" w:rsidRPr="00BC4372">
        <w:rPr>
          <w:color w:val="000000" w:themeColor="text1"/>
        </w:rPr>
        <w:t xml:space="preserve"> </w:t>
      </w:r>
      <w:r w:rsidR="007430F4">
        <w:rPr>
          <w:color w:val="000000" w:themeColor="text1"/>
        </w:rPr>
        <w:t>not</w:t>
      </w:r>
      <w:r w:rsidR="00264B72">
        <w:rPr>
          <w:color w:val="000000" w:themeColor="text1"/>
        </w:rPr>
        <w:t>i</w:t>
      </w:r>
      <w:r w:rsidR="007430F4">
        <w:rPr>
          <w:color w:val="000000" w:themeColor="text1"/>
        </w:rPr>
        <w:t>ce</w:t>
      </w:r>
      <w:r w:rsidR="00CA1D89" w:rsidRPr="00BC4372">
        <w:rPr>
          <w:color w:val="000000" w:themeColor="text1"/>
        </w:rPr>
        <w:t xml:space="preserve"> that 6L configuration </w:t>
      </w:r>
      <w:r w:rsidR="00C5305E" w:rsidRPr="00BC4372">
        <w:rPr>
          <w:color w:val="000000" w:themeColor="text1"/>
        </w:rPr>
        <w:t xml:space="preserve">consistently </w:t>
      </w:r>
      <w:r w:rsidR="00CA1D89" w:rsidRPr="00BC4372">
        <w:rPr>
          <w:color w:val="000000" w:themeColor="text1"/>
        </w:rPr>
        <w:t xml:space="preserve">starts to outperform that of 4L </w:t>
      </w:r>
      <w:r w:rsidR="00EE66B4">
        <w:rPr>
          <w:color w:val="000000" w:themeColor="text1"/>
        </w:rPr>
        <w:t>above</w:t>
      </w:r>
      <w:r w:rsidR="00CA1D89" w:rsidRPr="00BC4372">
        <w:rPr>
          <w:color w:val="000000" w:themeColor="text1"/>
        </w:rPr>
        <w:t xml:space="preserve"> </w:t>
      </w:r>
      <w:r w:rsidR="008F220B" w:rsidRPr="00BC4372">
        <w:rPr>
          <w:color w:val="000000" w:themeColor="text1"/>
        </w:rPr>
        <w:t>2</w:t>
      </w:r>
      <w:r w:rsidR="00C5305E" w:rsidRPr="00BC4372">
        <w:rPr>
          <w:color w:val="000000" w:themeColor="text1"/>
        </w:rPr>
        <w:t>8</w:t>
      </w:r>
      <w:r w:rsidR="00CA1D89" w:rsidRPr="00BC4372">
        <w:rPr>
          <w:color w:val="000000" w:themeColor="text1"/>
        </w:rPr>
        <w:t xml:space="preserve">dB </w:t>
      </w:r>
      <w:r w:rsidR="0019220D" w:rsidRPr="00BC4372">
        <w:rPr>
          <w:color w:val="000000" w:themeColor="text1"/>
        </w:rPr>
        <w:t>while the</w:t>
      </w:r>
      <w:r w:rsidR="00CA1D89" w:rsidRPr="00BC4372">
        <w:rPr>
          <w:color w:val="000000" w:themeColor="text1"/>
        </w:rPr>
        <w:t xml:space="preserve"> 5L </w:t>
      </w:r>
      <w:r w:rsidR="008D72C0">
        <w:rPr>
          <w:color w:val="000000" w:themeColor="text1"/>
        </w:rPr>
        <w:t>show</w:t>
      </w:r>
      <w:r w:rsidR="00393531">
        <w:rPr>
          <w:color w:val="000000" w:themeColor="text1"/>
        </w:rPr>
        <w:t>s</w:t>
      </w:r>
      <w:r w:rsidR="00071F54">
        <w:rPr>
          <w:color w:val="000000" w:themeColor="text1"/>
        </w:rPr>
        <w:t xml:space="preserve"> some gains over the </w:t>
      </w:r>
      <w:r w:rsidR="00071F54" w:rsidRPr="00BC4372">
        <w:rPr>
          <w:color w:val="000000" w:themeColor="text1"/>
        </w:rPr>
        <w:t xml:space="preserve">4L </w:t>
      </w:r>
      <w:r w:rsidR="00071F54" w:rsidRPr="00BC4372">
        <w:rPr>
          <w:color w:val="000000" w:themeColor="text1"/>
        </w:rPr>
        <w:lastRenderedPageBreak/>
        <w:t>configuration</w:t>
      </w:r>
      <w:r w:rsidR="0028325C">
        <w:rPr>
          <w:color w:val="000000" w:themeColor="text1"/>
        </w:rPr>
        <w:t xml:space="preserve"> </w:t>
      </w:r>
      <w:r w:rsidR="00071F54">
        <w:rPr>
          <w:color w:val="000000" w:themeColor="text1"/>
        </w:rPr>
        <w:t>already at 2</w:t>
      </w:r>
      <w:r w:rsidR="00A80DA2">
        <w:rPr>
          <w:color w:val="000000" w:themeColor="text1"/>
        </w:rPr>
        <w:t>4</w:t>
      </w:r>
      <w:r w:rsidR="00071F54">
        <w:rPr>
          <w:color w:val="000000" w:themeColor="text1"/>
        </w:rPr>
        <w:t>dB SNR</w:t>
      </w:r>
      <w:r w:rsidR="00CA1D89" w:rsidRPr="00BC4372">
        <w:rPr>
          <w:color w:val="000000" w:themeColor="text1"/>
        </w:rPr>
        <w:t xml:space="preserve"> for both correlation matrices</w:t>
      </w:r>
      <w:r w:rsidR="00440EC9" w:rsidRPr="00BC4372">
        <w:rPr>
          <w:color w:val="000000" w:themeColor="text1"/>
        </w:rPr>
        <w:t xml:space="preserve">. Furthermore, we see a 5dB improvement in </w:t>
      </w:r>
      <w:r w:rsidR="008D07B9" w:rsidRPr="00BC4372">
        <w:rPr>
          <w:color w:val="000000" w:themeColor="text1"/>
        </w:rPr>
        <w:t xml:space="preserve">the </w:t>
      </w:r>
      <w:r w:rsidR="00440EC9" w:rsidRPr="00BC4372">
        <w:rPr>
          <w:color w:val="000000" w:themeColor="text1"/>
        </w:rPr>
        <w:t xml:space="preserve">5L to 6L switchover point </w:t>
      </w:r>
      <w:r w:rsidR="00F80B73">
        <w:rPr>
          <w:color w:val="000000" w:themeColor="text1"/>
        </w:rPr>
        <w:t xml:space="preserve">at around 33dB </w:t>
      </w:r>
      <w:r w:rsidR="00440EC9" w:rsidRPr="00BC4372">
        <w:rPr>
          <w:color w:val="000000" w:themeColor="text1"/>
        </w:rPr>
        <w:t>with 32Tx antenna ports when compared to baseline scenario for both correlation matrices.</w:t>
      </w:r>
    </w:p>
    <w:p w14:paraId="545577A6" w14:textId="080DAF49" w:rsidR="00660AE1" w:rsidRPr="00536C64" w:rsidRDefault="00660AE1" w:rsidP="00585F8A">
      <w:pPr>
        <w:spacing w:after="120"/>
        <w:jc w:val="both"/>
        <w:rPr>
          <w:b/>
          <w:bCs/>
          <w:color w:val="000000" w:themeColor="text1"/>
        </w:rPr>
      </w:pPr>
      <w:r w:rsidRPr="00536C64">
        <w:rPr>
          <w:b/>
          <w:bCs/>
          <w:color w:val="000000" w:themeColor="text1"/>
        </w:rPr>
        <w:t xml:space="preserve">Observation </w:t>
      </w:r>
      <w:r w:rsidR="00AF61EC" w:rsidRPr="00536C64">
        <w:rPr>
          <w:b/>
          <w:bCs/>
          <w:color w:val="000000" w:themeColor="text1"/>
        </w:rPr>
        <w:t>1</w:t>
      </w:r>
      <w:r w:rsidR="00D15A77">
        <w:rPr>
          <w:b/>
          <w:bCs/>
          <w:color w:val="000000" w:themeColor="text1"/>
        </w:rPr>
        <w:t>5</w:t>
      </w:r>
      <w:r w:rsidRPr="00536C64">
        <w:rPr>
          <w:b/>
          <w:bCs/>
          <w:color w:val="000000" w:themeColor="text1"/>
        </w:rPr>
        <w:t xml:space="preserve">: </w:t>
      </w:r>
      <w:r w:rsidR="00932381" w:rsidRPr="00536C64">
        <w:rPr>
          <w:b/>
          <w:bCs/>
          <w:color w:val="000000" w:themeColor="text1"/>
        </w:rPr>
        <w:t xml:space="preserve">For the same DMRS configuration, specifically Rel-18 1+1 with SRS-AS and SVD-based beamforming for TDD, the 6L configuration consistently starts to outperform the 4L configuration at around 28dB. Additionally, the 5L configuration </w:t>
      </w:r>
      <w:r w:rsidR="00E56BC7" w:rsidRPr="00536C64">
        <w:rPr>
          <w:b/>
          <w:bCs/>
          <w:color w:val="000000" w:themeColor="text1"/>
        </w:rPr>
        <w:t>shows some gains over the 4L configuration already at 2</w:t>
      </w:r>
      <w:r w:rsidR="00B5582B">
        <w:rPr>
          <w:b/>
          <w:bCs/>
          <w:color w:val="000000" w:themeColor="text1"/>
        </w:rPr>
        <w:t>4</w:t>
      </w:r>
      <w:r w:rsidR="00E56BC7" w:rsidRPr="00536C64">
        <w:rPr>
          <w:b/>
          <w:bCs/>
          <w:color w:val="000000" w:themeColor="text1"/>
        </w:rPr>
        <w:t xml:space="preserve">dB SNR for both correlation </w:t>
      </w:r>
      <w:r w:rsidR="001B2229" w:rsidRPr="00536C64">
        <w:rPr>
          <w:b/>
          <w:bCs/>
          <w:color w:val="000000" w:themeColor="text1"/>
        </w:rPr>
        <w:t>matrices.</w:t>
      </w:r>
    </w:p>
    <w:p w14:paraId="50CE2004" w14:textId="03FA21E7" w:rsidR="00932381" w:rsidRPr="00BC4372" w:rsidRDefault="00932381" w:rsidP="00585F8A">
      <w:pPr>
        <w:spacing w:after="120"/>
        <w:jc w:val="both"/>
        <w:rPr>
          <w:b/>
          <w:bCs/>
          <w:color w:val="000000" w:themeColor="text1"/>
        </w:rPr>
      </w:pPr>
      <w:r w:rsidRPr="00BC4372">
        <w:rPr>
          <w:b/>
          <w:bCs/>
          <w:color w:val="000000" w:themeColor="text1"/>
        </w:rPr>
        <w:t xml:space="preserve">Observation </w:t>
      </w:r>
      <w:r w:rsidR="0061569B">
        <w:rPr>
          <w:b/>
          <w:bCs/>
          <w:color w:val="000000" w:themeColor="text1"/>
        </w:rPr>
        <w:t>1</w:t>
      </w:r>
      <w:r w:rsidR="00D15A77">
        <w:rPr>
          <w:b/>
          <w:bCs/>
          <w:color w:val="000000" w:themeColor="text1"/>
        </w:rPr>
        <w:t>6</w:t>
      </w:r>
      <w:r w:rsidRPr="00BC4372">
        <w:rPr>
          <w:b/>
          <w:bCs/>
          <w:color w:val="000000" w:themeColor="text1"/>
        </w:rPr>
        <w:t xml:space="preserve">: </w:t>
      </w:r>
      <w:r w:rsidR="00587E68" w:rsidRPr="00587E68">
        <w:rPr>
          <w:b/>
          <w:bCs/>
          <w:color w:val="000000" w:themeColor="text1"/>
        </w:rPr>
        <w:t>For the same DMRS configuration (Rel-18 1+1 with SRS-AS and SVD-based beamforming for TDD), the switchover point from 5L to 6L occurs at approximately 33dB.</w:t>
      </w:r>
    </w:p>
    <w:p w14:paraId="6A7FD2D8" w14:textId="3B31FE1C" w:rsidR="008B1C52" w:rsidRPr="002A1FC7" w:rsidRDefault="008B1C52" w:rsidP="002A1FC7">
      <w:r w:rsidRPr="002A1FC7">
        <w:t>These findings indicate that the 32Tx configuration, frequently observed in the field (as shown in Table 1 in the main section), can substantially reduce the required SNR to achieve desired performance in deployment scenarios.</w:t>
      </w:r>
    </w:p>
    <w:p w14:paraId="250FCEDE" w14:textId="77777777" w:rsidR="008B1C52" w:rsidRPr="00BC4372" w:rsidRDefault="008B1C52" w:rsidP="00660AE1">
      <w:pPr>
        <w:jc w:val="both"/>
        <w:rPr>
          <w:b/>
          <w:bCs/>
          <w:color w:val="000000" w:themeColor="text1"/>
        </w:rPr>
      </w:pPr>
    </w:p>
    <w:p w14:paraId="2BBC8D94" w14:textId="1E188C8C" w:rsidR="0015450F" w:rsidRPr="0002528F" w:rsidRDefault="00405DF8" w:rsidP="007973FD">
      <w:pPr>
        <w:jc w:val="both"/>
        <w:rPr>
          <w:color w:val="000000" w:themeColor="text1"/>
          <w:sz w:val="36"/>
          <w:szCs w:val="36"/>
        </w:rPr>
      </w:pPr>
      <w:r>
        <w:rPr>
          <w:color w:val="000000" w:themeColor="text1"/>
          <w:sz w:val="36"/>
          <w:szCs w:val="36"/>
        </w:rPr>
        <w:t>9</w:t>
      </w:r>
      <w:r w:rsidR="0002528F" w:rsidRPr="0002528F">
        <w:rPr>
          <w:color w:val="000000" w:themeColor="text1"/>
          <w:sz w:val="36"/>
          <w:szCs w:val="36"/>
        </w:rPr>
        <w:t>.</w:t>
      </w:r>
      <w:r w:rsidR="004D4567" w:rsidRPr="0002528F">
        <w:rPr>
          <w:color w:val="000000" w:themeColor="text1"/>
          <w:sz w:val="36"/>
          <w:szCs w:val="36"/>
        </w:rPr>
        <w:t xml:space="preserve"> Impact of </w:t>
      </w:r>
      <w:r w:rsidR="002213CE" w:rsidRPr="0002528F">
        <w:rPr>
          <w:color w:val="000000" w:themeColor="text1"/>
          <w:sz w:val="36"/>
          <w:szCs w:val="36"/>
        </w:rPr>
        <w:t>N</w:t>
      </w:r>
      <w:r w:rsidR="004D4567" w:rsidRPr="0002528F">
        <w:rPr>
          <w:color w:val="000000" w:themeColor="text1"/>
          <w:sz w:val="36"/>
          <w:szCs w:val="36"/>
        </w:rPr>
        <w:t xml:space="preserve">on-ideal </w:t>
      </w:r>
      <w:r w:rsidR="0015450F" w:rsidRPr="0002528F">
        <w:rPr>
          <w:color w:val="000000" w:themeColor="text1"/>
          <w:sz w:val="36"/>
          <w:szCs w:val="36"/>
        </w:rPr>
        <w:t>Antenna Efficiency</w:t>
      </w:r>
    </w:p>
    <w:p w14:paraId="30F49207" w14:textId="2890108D" w:rsidR="005A6C04" w:rsidRPr="005A6C04" w:rsidRDefault="005A6C04" w:rsidP="005A6C04">
      <w:pPr>
        <w:spacing w:after="120"/>
        <w:jc w:val="both"/>
        <w:rPr>
          <w:color w:val="000000" w:themeColor="text1"/>
        </w:rPr>
      </w:pPr>
      <w:r w:rsidRPr="005A6C04">
        <w:rPr>
          <w:color w:val="000000" w:themeColor="text1"/>
        </w:rPr>
        <w:t>During the last meeting, it was discussed that RAN4 should incorporate antenna efficiency into the envelope correlation coefficients (ECC) for link-level simulations. In this section, we examine the impact of non-ideal antenna efficiency on throughput performance. To this end, we consider two sets of antenna efficiency profiles.</w:t>
      </w:r>
      <w:r w:rsidR="00702C2E">
        <w:rPr>
          <w:color w:val="000000" w:themeColor="text1"/>
        </w:rPr>
        <w:t xml:space="preserve"> </w:t>
      </w:r>
      <w:r w:rsidRPr="005A6C04">
        <w:rPr>
          <w:color w:val="000000" w:themeColor="text1"/>
        </w:rPr>
        <w:t>In the first set, the non-ideal efficiency across 6Rx antennas ranges from no better than -3.5dB to no worse than -7.5dB, with an average antenna efficiency of approximately -5.3dB and an SNR imbalance of 3.6dB.</w:t>
      </w:r>
      <w:r w:rsidR="00BC4372">
        <w:rPr>
          <w:color w:val="000000" w:themeColor="text1"/>
        </w:rPr>
        <w:t xml:space="preserve"> </w:t>
      </w:r>
      <w:r w:rsidRPr="005A6C04">
        <w:rPr>
          <w:color w:val="000000" w:themeColor="text1"/>
        </w:rPr>
        <w:t>For the second set, we use the measured antenna results provided in [</w:t>
      </w:r>
      <w:r w:rsidR="00CA2688">
        <w:rPr>
          <w:color w:val="000000" w:themeColor="text1"/>
        </w:rPr>
        <w:t>2</w:t>
      </w:r>
      <w:r w:rsidRPr="005A6C04">
        <w:rPr>
          <w:color w:val="000000" w:themeColor="text1"/>
        </w:rPr>
        <w:t>], which have an average antenna efficiency of approximately -5.2dB and an SNR imbalance of 4.3dB.</w:t>
      </w:r>
    </w:p>
    <w:p w14:paraId="4877FBE9" w14:textId="2810D5D1" w:rsidR="00D10469" w:rsidRDefault="004E56D0" w:rsidP="00857F5D">
      <w:pPr>
        <w:spacing w:after="120"/>
        <w:rPr>
          <w:color w:val="000000" w:themeColor="text1"/>
        </w:rPr>
      </w:pPr>
      <w:r w:rsidRPr="00BC4372">
        <w:rPr>
          <w:color w:val="000000" w:themeColor="text1"/>
        </w:rPr>
        <w:t xml:space="preserve">For these simulations, we use 32Tx antennas and the correlation matrix from option 1. The goal is to demonstrate that the degradation caused by non-ideal antenna efficiency can be compensated for through beamforming (BF) gain. The throughput performance relative to the baseline scenario (32Tx/4L with non-ideal efficiency) is provided in </w:t>
      </w:r>
      <w:r w:rsidR="003653D6">
        <w:rPr>
          <w:color w:val="000000" w:themeColor="text1"/>
        </w:rPr>
        <w:t>Figures</w:t>
      </w:r>
      <w:r w:rsidR="00B81067">
        <w:rPr>
          <w:color w:val="000000" w:themeColor="text1"/>
        </w:rPr>
        <w:t xml:space="preserve"> </w:t>
      </w:r>
      <w:r w:rsidR="007E43E8">
        <w:rPr>
          <w:color w:val="000000" w:themeColor="text1"/>
        </w:rPr>
        <w:t>8</w:t>
      </w:r>
      <w:r w:rsidR="00F45844">
        <w:rPr>
          <w:color w:val="000000" w:themeColor="text1"/>
        </w:rPr>
        <w:t xml:space="preserve"> </w:t>
      </w:r>
      <w:r w:rsidR="00BF1B71" w:rsidRPr="00BC4372">
        <w:rPr>
          <w:color w:val="000000" w:themeColor="text1"/>
        </w:rPr>
        <w:t>and</w:t>
      </w:r>
      <w:r w:rsidRPr="00BC4372">
        <w:rPr>
          <w:color w:val="000000" w:themeColor="text1"/>
        </w:rPr>
        <w:t xml:space="preserve"> </w:t>
      </w:r>
      <w:r w:rsidR="007E43E8">
        <w:rPr>
          <w:color w:val="000000" w:themeColor="text1"/>
        </w:rPr>
        <w:t>9</w:t>
      </w:r>
      <w:r w:rsidRPr="00BC4372">
        <w:rPr>
          <w:color w:val="000000" w:themeColor="text1"/>
        </w:rPr>
        <w:t xml:space="preserve"> for sets 1 and 2, respectively.</w:t>
      </w:r>
    </w:p>
    <w:p w14:paraId="2933A8FB" w14:textId="6091C109" w:rsidR="007B7A37" w:rsidRPr="00BC4372" w:rsidRDefault="00A171C7" w:rsidP="0072021B">
      <w:pPr>
        <w:spacing w:after="120"/>
        <w:jc w:val="center"/>
        <w:rPr>
          <w:b/>
          <w:bCs/>
          <w:color w:val="000000" w:themeColor="text1"/>
          <w:lang w:eastAsia="x-none"/>
        </w:rPr>
      </w:pPr>
      <w:r>
        <w:rPr>
          <w:noProof/>
        </w:rPr>
        <w:drawing>
          <wp:inline distT="0" distB="0" distL="0" distR="0" wp14:anchorId="52A76BAE" wp14:editId="4525940B">
            <wp:extent cx="4819662" cy="3450566"/>
            <wp:effectExtent l="0" t="0" r="0" b="17145"/>
            <wp:docPr id="67339946" name="Chart 1">
              <a:extLst xmlns:a="http://schemas.openxmlformats.org/drawingml/2006/main">
                <a:ext uri="{FF2B5EF4-FFF2-40B4-BE49-F238E27FC236}">
                  <a16:creationId xmlns:a16="http://schemas.microsoft.com/office/drawing/2014/main" id="{BF798369-85EB-E3CF-1ED6-E681BE07C1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D194FDD" w14:textId="1390CF59" w:rsidR="00945DBD" w:rsidRPr="00BC4372" w:rsidRDefault="00945DBD" w:rsidP="00D253CE">
      <w:pPr>
        <w:spacing w:after="120"/>
        <w:jc w:val="center"/>
        <w:rPr>
          <w:b/>
          <w:bCs/>
          <w:color w:val="000000" w:themeColor="text1"/>
          <w:lang w:eastAsia="x-none"/>
        </w:rPr>
      </w:pPr>
      <w:r>
        <w:rPr>
          <w:b/>
          <w:bCs/>
          <w:color w:val="000000" w:themeColor="text1"/>
          <w:lang w:eastAsia="x-none"/>
        </w:rPr>
        <w:t>Figure</w:t>
      </w:r>
      <w:r w:rsidRPr="00BC4372">
        <w:rPr>
          <w:b/>
          <w:bCs/>
          <w:color w:val="000000" w:themeColor="text1"/>
          <w:lang w:eastAsia="x-none"/>
        </w:rPr>
        <w:t xml:space="preserve"> </w:t>
      </w:r>
      <w:r w:rsidR="003872D4">
        <w:rPr>
          <w:b/>
          <w:bCs/>
          <w:color w:val="000000" w:themeColor="text1"/>
          <w:lang w:eastAsia="x-none"/>
        </w:rPr>
        <w:t>8</w:t>
      </w:r>
      <w:r w:rsidRPr="00BC4372">
        <w:rPr>
          <w:b/>
          <w:bCs/>
          <w:color w:val="000000" w:themeColor="text1"/>
          <w:lang w:eastAsia="x-none"/>
        </w:rPr>
        <w:t xml:space="preserve">: Throughput performance relative to 32Tx/4L Rel-18 1+1 DMRS with MCS Table 2 in the presence of non-ideal antenna efficiency </w:t>
      </w:r>
      <w:r w:rsidR="0089173F">
        <w:rPr>
          <w:b/>
          <w:bCs/>
          <w:color w:val="000000" w:themeColor="text1"/>
          <w:lang w:eastAsia="x-none"/>
        </w:rPr>
        <w:t xml:space="preserve">from </w:t>
      </w:r>
      <w:r w:rsidRPr="00BC4372">
        <w:rPr>
          <w:b/>
          <w:bCs/>
          <w:color w:val="000000" w:themeColor="text1"/>
          <w:lang w:eastAsia="x-none"/>
        </w:rPr>
        <w:t>profile 1.</w:t>
      </w:r>
    </w:p>
    <w:p w14:paraId="739B8700" w14:textId="0A7380BC" w:rsidR="00DD3626" w:rsidRPr="00BC4372" w:rsidRDefault="00510392" w:rsidP="00857F5D">
      <w:pPr>
        <w:jc w:val="both"/>
        <w:rPr>
          <w:color w:val="000000" w:themeColor="text1"/>
        </w:rPr>
      </w:pPr>
      <w:r w:rsidRPr="00BC4372">
        <w:rPr>
          <w:color w:val="000000" w:themeColor="text1"/>
        </w:rPr>
        <w:lastRenderedPageBreak/>
        <w:t xml:space="preserve">From </w:t>
      </w:r>
      <w:r w:rsidR="0089173F">
        <w:rPr>
          <w:color w:val="000000" w:themeColor="text1"/>
        </w:rPr>
        <w:t xml:space="preserve">Fig. </w:t>
      </w:r>
      <w:r w:rsidR="003872D4">
        <w:rPr>
          <w:color w:val="000000" w:themeColor="text1"/>
        </w:rPr>
        <w:t>8</w:t>
      </w:r>
      <w:r w:rsidRPr="00BC4372">
        <w:rPr>
          <w:color w:val="000000" w:themeColor="text1"/>
        </w:rPr>
        <w:t>, we observe that even with non-ideal antenna efficiency, the 32Tx configuration provides significant performance gains for both 5L and 6L compared to 4L</w:t>
      </w:r>
      <w:r w:rsidR="004C6EFF">
        <w:rPr>
          <w:color w:val="000000" w:themeColor="text1"/>
        </w:rPr>
        <w:t>.</w:t>
      </w:r>
      <w:r w:rsidR="00BA7D7C">
        <w:rPr>
          <w:color w:val="000000" w:themeColor="text1"/>
        </w:rPr>
        <w:t xml:space="preserve"> </w:t>
      </w:r>
      <w:r w:rsidR="00BA7D7C" w:rsidRPr="00BA7D7C">
        <w:rPr>
          <w:color w:val="000000" w:themeColor="text1"/>
        </w:rPr>
        <w:t>The figure shows that 6L achieves a gain slightly above 38 dB over 5L</w:t>
      </w:r>
      <w:r w:rsidRPr="00BC4372">
        <w:rPr>
          <w:color w:val="000000" w:themeColor="text1"/>
        </w:rPr>
        <w:t>. This indicates approximately a 5.5dB degradation in the SNR switchover point from 5L to 6L, which aligns with the average antenna inefficiencies for this profile.</w:t>
      </w:r>
    </w:p>
    <w:p w14:paraId="61E3F921" w14:textId="77777777" w:rsidR="00510392" w:rsidRDefault="00510392" w:rsidP="00857F5D">
      <w:pPr>
        <w:jc w:val="both"/>
        <w:rPr>
          <w:color w:val="000000" w:themeColor="text1"/>
        </w:rPr>
      </w:pPr>
    </w:p>
    <w:p w14:paraId="7D779E1B" w14:textId="162CE053" w:rsidR="00945DBD" w:rsidRDefault="00945DBD" w:rsidP="00945DBD">
      <w:pPr>
        <w:jc w:val="center"/>
        <w:rPr>
          <w:color w:val="000000" w:themeColor="text1"/>
        </w:rPr>
      </w:pPr>
    </w:p>
    <w:p w14:paraId="7C81B968" w14:textId="32E3EBF0" w:rsidR="004857B1" w:rsidRDefault="00B140AF" w:rsidP="00945DBD">
      <w:pPr>
        <w:jc w:val="center"/>
        <w:rPr>
          <w:color w:val="000000" w:themeColor="text1"/>
        </w:rPr>
      </w:pPr>
      <w:r>
        <w:rPr>
          <w:noProof/>
        </w:rPr>
        <w:drawing>
          <wp:inline distT="0" distB="0" distL="0" distR="0" wp14:anchorId="6CDF1C8B" wp14:editId="30ECD44B">
            <wp:extent cx="5259070" cy="3452495"/>
            <wp:effectExtent l="0" t="0" r="17780" b="14605"/>
            <wp:docPr id="1666151030" name="Chart 1">
              <a:extLst xmlns:a="http://schemas.openxmlformats.org/drawingml/2006/main">
                <a:ext uri="{FF2B5EF4-FFF2-40B4-BE49-F238E27FC236}">
                  <a16:creationId xmlns:a16="http://schemas.microsoft.com/office/drawing/2014/main" id="{D53BF2A7-AB47-ED90-5C1F-E9ED3C7782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6C56D4" w14:textId="7442DBC8" w:rsidR="00945DBD" w:rsidRPr="00BC4372" w:rsidRDefault="00945DBD" w:rsidP="007D7C3D">
      <w:pPr>
        <w:spacing w:before="120" w:after="120"/>
        <w:jc w:val="center"/>
        <w:rPr>
          <w:b/>
          <w:bCs/>
          <w:color w:val="000000" w:themeColor="text1"/>
          <w:lang w:eastAsia="x-none"/>
        </w:rPr>
      </w:pPr>
      <w:r>
        <w:rPr>
          <w:b/>
          <w:bCs/>
          <w:color w:val="000000" w:themeColor="text1"/>
          <w:lang w:eastAsia="x-none"/>
        </w:rPr>
        <w:t>Figure</w:t>
      </w:r>
      <w:r w:rsidRPr="00BC4372">
        <w:rPr>
          <w:b/>
          <w:bCs/>
          <w:color w:val="000000" w:themeColor="text1"/>
          <w:lang w:eastAsia="x-none"/>
        </w:rPr>
        <w:t xml:space="preserve"> </w:t>
      </w:r>
      <w:r w:rsidR="003872D4">
        <w:rPr>
          <w:b/>
          <w:bCs/>
          <w:color w:val="000000" w:themeColor="text1"/>
          <w:lang w:eastAsia="x-none"/>
        </w:rPr>
        <w:t>9</w:t>
      </w:r>
      <w:r w:rsidRPr="00BC4372">
        <w:rPr>
          <w:b/>
          <w:bCs/>
          <w:color w:val="000000" w:themeColor="text1"/>
          <w:lang w:eastAsia="x-none"/>
        </w:rPr>
        <w:t xml:space="preserve">: Throughput performance relative to 32Tx/4L Rel-18 1+1 DMRS with MCS Table 2 in the presence of non-ideal antenna efficiency </w:t>
      </w:r>
      <w:r w:rsidR="0089173F">
        <w:rPr>
          <w:b/>
          <w:bCs/>
          <w:color w:val="000000" w:themeColor="text1"/>
          <w:lang w:eastAsia="x-none"/>
        </w:rPr>
        <w:t xml:space="preserve">from </w:t>
      </w:r>
      <w:r w:rsidRPr="00BC4372">
        <w:rPr>
          <w:b/>
          <w:bCs/>
          <w:color w:val="000000" w:themeColor="text1"/>
          <w:lang w:eastAsia="x-none"/>
        </w:rPr>
        <w:t xml:space="preserve">profile </w:t>
      </w:r>
      <w:r>
        <w:rPr>
          <w:b/>
          <w:bCs/>
          <w:color w:val="000000" w:themeColor="text1"/>
          <w:lang w:eastAsia="x-none"/>
        </w:rPr>
        <w:t>2</w:t>
      </w:r>
      <w:r w:rsidRPr="00BC4372">
        <w:rPr>
          <w:b/>
          <w:bCs/>
          <w:color w:val="000000" w:themeColor="text1"/>
          <w:lang w:eastAsia="x-none"/>
        </w:rPr>
        <w:t>.</w:t>
      </w:r>
    </w:p>
    <w:p w14:paraId="291B898D" w14:textId="06166B97" w:rsidR="0053064A" w:rsidRDefault="00681DB4" w:rsidP="00D322F8">
      <w:pPr>
        <w:spacing w:after="120"/>
        <w:jc w:val="both"/>
        <w:rPr>
          <w:color w:val="000000" w:themeColor="text1"/>
        </w:rPr>
      </w:pPr>
      <w:r w:rsidRPr="00681DB4">
        <w:rPr>
          <w:color w:val="000000" w:themeColor="text1"/>
        </w:rPr>
        <w:t xml:space="preserve">From Fig. </w:t>
      </w:r>
      <w:r w:rsidR="003872D4">
        <w:rPr>
          <w:color w:val="000000" w:themeColor="text1"/>
        </w:rPr>
        <w:t>9</w:t>
      </w:r>
      <w:r w:rsidRPr="00681DB4">
        <w:rPr>
          <w:color w:val="000000" w:themeColor="text1"/>
        </w:rPr>
        <w:t xml:space="preserve">, we observe similar performance trends: the 32Tx configuration offers significant gains for both 5L and 6L compared to 4L. However, due to a larger antenna imbalance, profile 2 shows slightly less performance gain compared to the results in Fig. </w:t>
      </w:r>
      <w:r w:rsidR="005A6464">
        <w:rPr>
          <w:color w:val="000000" w:themeColor="text1"/>
        </w:rPr>
        <w:t>8</w:t>
      </w:r>
      <w:r w:rsidRPr="00681DB4">
        <w:rPr>
          <w:color w:val="000000" w:themeColor="text1"/>
        </w:rPr>
        <w:t xml:space="preserve"> with profile 1. In this case, the 5L to 6L switchover occurs at an SNR </w:t>
      </w:r>
      <w:r w:rsidR="0059670A" w:rsidRPr="00BA7D7C">
        <w:rPr>
          <w:color w:val="000000" w:themeColor="text1"/>
        </w:rPr>
        <w:t>slightly above 38dB</w:t>
      </w:r>
      <w:r w:rsidRPr="00681DB4">
        <w:rPr>
          <w:color w:val="000000" w:themeColor="text1"/>
        </w:rPr>
        <w:t xml:space="preserve">. As with profile 1, this </w:t>
      </w:r>
      <w:r w:rsidR="00FB6065">
        <w:rPr>
          <w:color w:val="000000" w:themeColor="text1"/>
        </w:rPr>
        <w:t xml:space="preserve">also </w:t>
      </w:r>
      <w:r w:rsidRPr="00681DB4">
        <w:rPr>
          <w:color w:val="000000" w:themeColor="text1"/>
        </w:rPr>
        <w:t>indicates approximately a 5.5dB degradation in the SNR switchover point from 5L to 6L.</w:t>
      </w:r>
    </w:p>
    <w:p w14:paraId="6750DACC" w14:textId="66ECA296" w:rsidR="003C55FA" w:rsidRPr="003C55FA" w:rsidRDefault="003C55FA" w:rsidP="003C55FA">
      <w:pPr>
        <w:spacing w:after="120"/>
        <w:jc w:val="both"/>
        <w:rPr>
          <w:b/>
          <w:bCs/>
          <w:color w:val="000000" w:themeColor="text1"/>
        </w:rPr>
      </w:pPr>
      <w:r w:rsidRPr="003C55FA">
        <w:rPr>
          <w:b/>
          <w:bCs/>
          <w:color w:val="000000" w:themeColor="text1"/>
        </w:rPr>
        <w:t xml:space="preserve">Observation </w:t>
      </w:r>
      <w:r w:rsidR="00D15A77">
        <w:rPr>
          <w:b/>
          <w:bCs/>
          <w:color w:val="000000" w:themeColor="text1"/>
        </w:rPr>
        <w:t>17</w:t>
      </w:r>
      <w:r w:rsidRPr="003C55FA">
        <w:rPr>
          <w:b/>
          <w:bCs/>
          <w:color w:val="000000" w:themeColor="text1"/>
        </w:rPr>
        <w:t xml:space="preserve">: </w:t>
      </w:r>
      <w:r w:rsidR="00B866E4">
        <w:rPr>
          <w:b/>
          <w:bCs/>
          <w:color w:val="000000" w:themeColor="text1"/>
        </w:rPr>
        <w:t>E</w:t>
      </w:r>
      <w:r w:rsidRPr="003C55FA">
        <w:rPr>
          <w:b/>
          <w:bCs/>
          <w:color w:val="000000" w:themeColor="text1"/>
        </w:rPr>
        <w:t xml:space="preserve">ven if antenna </w:t>
      </w:r>
      <w:r w:rsidR="00C1024F" w:rsidRPr="003C55FA">
        <w:rPr>
          <w:b/>
          <w:bCs/>
          <w:color w:val="000000" w:themeColor="text1"/>
        </w:rPr>
        <w:t>inefficienc</w:t>
      </w:r>
      <w:r w:rsidR="00C1024F">
        <w:rPr>
          <w:b/>
          <w:bCs/>
          <w:color w:val="000000" w:themeColor="text1"/>
        </w:rPr>
        <w:t>ies are</w:t>
      </w:r>
      <w:r w:rsidRPr="003C55FA">
        <w:rPr>
          <w:b/>
          <w:bCs/>
          <w:color w:val="000000" w:themeColor="text1"/>
        </w:rPr>
        <w:t xml:space="preserve"> considered</w:t>
      </w:r>
      <w:r w:rsidR="00C1024F">
        <w:rPr>
          <w:b/>
          <w:bCs/>
          <w:color w:val="000000" w:themeColor="text1"/>
        </w:rPr>
        <w:t xml:space="preserve"> from both profiles</w:t>
      </w:r>
      <w:r w:rsidRPr="003C55FA">
        <w:rPr>
          <w:b/>
          <w:bCs/>
          <w:color w:val="000000" w:themeColor="text1"/>
        </w:rPr>
        <w:t xml:space="preserve">, 6Rx/6L feature offers </w:t>
      </w:r>
      <w:r w:rsidR="00726324">
        <w:rPr>
          <w:b/>
          <w:bCs/>
          <w:color w:val="000000" w:themeColor="text1"/>
        </w:rPr>
        <w:t xml:space="preserve">consistent </w:t>
      </w:r>
      <w:r w:rsidRPr="003C55FA">
        <w:rPr>
          <w:b/>
          <w:bCs/>
          <w:color w:val="000000" w:themeColor="text1"/>
        </w:rPr>
        <w:t>gains over 6Rx/4L starting from SNR = 26 dB</w:t>
      </w:r>
    </w:p>
    <w:p w14:paraId="5F38FD5B" w14:textId="2740E618" w:rsidR="00425DC8" w:rsidRPr="00BC4372" w:rsidRDefault="00425DC8" w:rsidP="00D322F8">
      <w:pPr>
        <w:spacing w:after="120"/>
        <w:jc w:val="both"/>
        <w:rPr>
          <w:b/>
          <w:bCs/>
          <w:color w:val="000000" w:themeColor="text1"/>
        </w:rPr>
      </w:pPr>
      <w:r w:rsidRPr="00425DC8">
        <w:rPr>
          <w:b/>
          <w:bCs/>
          <w:color w:val="000000" w:themeColor="text1"/>
        </w:rPr>
        <w:t xml:space="preserve">Observation </w:t>
      </w:r>
      <w:r w:rsidR="00D15A77">
        <w:rPr>
          <w:b/>
          <w:bCs/>
          <w:color w:val="000000" w:themeColor="text1"/>
        </w:rPr>
        <w:t>18</w:t>
      </w:r>
      <w:r w:rsidRPr="00425DC8">
        <w:rPr>
          <w:b/>
          <w:bCs/>
          <w:color w:val="000000" w:themeColor="text1"/>
        </w:rPr>
        <w:t xml:space="preserve">: Despite non-ideal antenna efficiency, the 32Tx configuration still offers significant performance gains for both 5L and 6L over 4L, comparable to those with ideal antenna efficiency. </w:t>
      </w:r>
      <w:r w:rsidR="00691584">
        <w:rPr>
          <w:b/>
          <w:bCs/>
          <w:color w:val="000000" w:themeColor="text1"/>
        </w:rPr>
        <w:t>T</w:t>
      </w:r>
      <w:r w:rsidR="00691584" w:rsidRPr="00932381">
        <w:rPr>
          <w:b/>
          <w:bCs/>
          <w:color w:val="000000" w:themeColor="text1"/>
        </w:rPr>
        <w:t xml:space="preserve">he 6L configuration consistently starts to outperform the </w:t>
      </w:r>
      <w:r w:rsidR="008B1A57">
        <w:rPr>
          <w:b/>
          <w:bCs/>
          <w:color w:val="000000" w:themeColor="text1"/>
        </w:rPr>
        <w:t>5</w:t>
      </w:r>
      <w:r w:rsidR="00691584" w:rsidRPr="00932381">
        <w:rPr>
          <w:b/>
          <w:bCs/>
          <w:color w:val="000000" w:themeColor="text1"/>
        </w:rPr>
        <w:t xml:space="preserve">L configuration </w:t>
      </w:r>
      <w:r w:rsidR="003E64A1" w:rsidRPr="008D752D">
        <w:rPr>
          <w:b/>
          <w:bCs/>
          <w:color w:val="000000" w:themeColor="text1"/>
        </w:rPr>
        <w:t>slightly above 38dB</w:t>
      </w:r>
      <w:r w:rsidR="00691584" w:rsidRPr="00932381">
        <w:rPr>
          <w:b/>
          <w:bCs/>
          <w:color w:val="000000" w:themeColor="text1"/>
        </w:rPr>
        <w:t>.</w:t>
      </w:r>
    </w:p>
    <w:p w14:paraId="285C7602" w14:textId="3596AD76" w:rsidR="00425DC8" w:rsidRPr="00425DC8" w:rsidRDefault="00425DC8" w:rsidP="00D322F8">
      <w:pPr>
        <w:spacing w:after="120"/>
        <w:jc w:val="both"/>
        <w:rPr>
          <w:b/>
          <w:bCs/>
          <w:color w:val="000000" w:themeColor="text1"/>
        </w:rPr>
      </w:pPr>
      <w:r w:rsidRPr="00425DC8">
        <w:rPr>
          <w:b/>
          <w:bCs/>
          <w:color w:val="000000" w:themeColor="text1"/>
        </w:rPr>
        <w:t xml:space="preserve">Observation </w:t>
      </w:r>
      <w:r w:rsidR="006328ED">
        <w:rPr>
          <w:b/>
          <w:bCs/>
          <w:color w:val="000000" w:themeColor="text1"/>
        </w:rPr>
        <w:t>1</w:t>
      </w:r>
      <w:r w:rsidR="00D15A77">
        <w:rPr>
          <w:b/>
          <w:bCs/>
          <w:color w:val="000000" w:themeColor="text1"/>
        </w:rPr>
        <w:t>9</w:t>
      </w:r>
      <w:r w:rsidRPr="00425DC8">
        <w:rPr>
          <w:b/>
          <w:bCs/>
          <w:color w:val="000000" w:themeColor="text1"/>
        </w:rPr>
        <w:t xml:space="preserve">: </w:t>
      </w:r>
      <w:r w:rsidR="007E4D37" w:rsidRPr="007E4D37">
        <w:rPr>
          <w:b/>
          <w:bCs/>
          <w:color w:val="000000" w:themeColor="text1"/>
        </w:rPr>
        <w:t xml:space="preserve">The switchover SNR from 5L to 6L is </w:t>
      </w:r>
      <w:r w:rsidR="00D611FD">
        <w:rPr>
          <w:b/>
          <w:bCs/>
          <w:color w:val="000000" w:themeColor="text1"/>
        </w:rPr>
        <w:t>degraded</w:t>
      </w:r>
      <w:r w:rsidR="007E4D37" w:rsidRPr="007E4D37">
        <w:rPr>
          <w:b/>
          <w:bCs/>
          <w:color w:val="000000" w:themeColor="text1"/>
        </w:rPr>
        <w:t xml:space="preserve"> by 5.5dB for the </w:t>
      </w:r>
      <w:r w:rsidR="00823008">
        <w:rPr>
          <w:b/>
          <w:bCs/>
          <w:color w:val="000000" w:themeColor="text1"/>
        </w:rPr>
        <w:t>considered</w:t>
      </w:r>
      <w:r w:rsidR="007E4D37" w:rsidRPr="007E4D37">
        <w:rPr>
          <w:b/>
          <w:bCs/>
          <w:color w:val="000000" w:themeColor="text1"/>
        </w:rPr>
        <w:t xml:space="preserve"> antenna efficiency profiles. This degradation in the SNR switchover point is largely </w:t>
      </w:r>
      <w:r w:rsidR="00823008">
        <w:rPr>
          <w:b/>
          <w:bCs/>
          <w:color w:val="000000" w:themeColor="text1"/>
        </w:rPr>
        <w:t>determined</w:t>
      </w:r>
      <w:r w:rsidR="007E4D37" w:rsidRPr="007E4D37">
        <w:rPr>
          <w:b/>
          <w:bCs/>
          <w:color w:val="000000" w:themeColor="text1"/>
        </w:rPr>
        <w:t xml:space="preserve"> by the average antenna inefficiencies across the receive antennas.</w:t>
      </w:r>
    </w:p>
    <w:p w14:paraId="7E27FE6B" w14:textId="7AB39658" w:rsidR="00425DC8" w:rsidRPr="00425DC8" w:rsidRDefault="00425DC8" w:rsidP="00D322F8">
      <w:pPr>
        <w:spacing w:after="120"/>
        <w:jc w:val="both"/>
        <w:rPr>
          <w:b/>
          <w:bCs/>
          <w:color w:val="000000" w:themeColor="text1"/>
        </w:rPr>
      </w:pPr>
      <w:r w:rsidRPr="00425DC8">
        <w:rPr>
          <w:b/>
          <w:bCs/>
          <w:color w:val="000000" w:themeColor="text1"/>
        </w:rPr>
        <w:t xml:space="preserve">Observation </w:t>
      </w:r>
      <w:r w:rsidR="00D15A77">
        <w:rPr>
          <w:b/>
          <w:bCs/>
          <w:color w:val="000000" w:themeColor="text1"/>
        </w:rPr>
        <w:t>20</w:t>
      </w:r>
      <w:r w:rsidRPr="00425DC8">
        <w:rPr>
          <w:b/>
          <w:bCs/>
          <w:color w:val="000000" w:themeColor="text1"/>
        </w:rPr>
        <w:t>: A larger imbalance in antenna inefficiencies across the receive antennas results in a degradation of performance compared to an antenna efficiency profile with a similar average antenna inefficiency but smaller antenna imbalance.</w:t>
      </w:r>
    </w:p>
    <w:p w14:paraId="76A2059E" w14:textId="5923B57B" w:rsidR="002A1FC7" w:rsidRDefault="00B93598" w:rsidP="002A1FC7">
      <w:pPr>
        <w:spacing w:after="120"/>
        <w:jc w:val="both"/>
        <w:rPr>
          <w:lang w:eastAsia="x-none"/>
        </w:rPr>
      </w:pPr>
      <w:r>
        <w:rPr>
          <w:lang w:eastAsia="x-none"/>
        </w:rPr>
        <w:t>O</w:t>
      </w:r>
      <w:r w:rsidR="002A1FC7" w:rsidRPr="00BC4372">
        <w:rPr>
          <w:lang w:eastAsia="x-none"/>
        </w:rPr>
        <w:t xml:space="preserve">ur findings demonstrate that using </w:t>
      </w:r>
      <w:r w:rsidR="00642AEA" w:rsidRPr="00BC4372">
        <w:rPr>
          <w:lang w:eastAsia="x-none"/>
        </w:rPr>
        <w:t>many</w:t>
      </w:r>
      <w:r w:rsidR="002A1FC7" w:rsidRPr="00BC4372">
        <w:rPr>
          <w:lang w:eastAsia="x-none"/>
        </w:rPr>
        <w:t xml:space="preserve"> transmit antennas, specifically 32 transmit antenna ports, can help recover the performance losses caused by non-ideal antenna efficiency. These results suggest that antenna efficiency may not be a limiting factor in practical deployment scenarios for 6Rx devices.</w:t>
      </w:r>
    </w:p>
    <w:p w14:paraId="5ADB7DFA" w14:textId="4EA61FB7" w:rsidR="008C410F" w:rsidRPr="0002528F" w:rsidRDefault="00AD4DC6" w:rsidP="008C410F">
      <w:pPr>
        <w:jc w:val="both"/>
        <w:rPr>
          <w:color w:val="000000" w:themeColor="text1"/>
          <w:sz w:val="36"/>
          <w:szCs w:val="36"/>
        </w:rPr>
      </w:pPr>
      <w:r>
        <w:rPr>
          <w:color w:val="000000" w:themeColor="text1"/>
          <w:sz w:val="36"/>
          <w:szCs w:val="36"/>
        </w:rPr>
        <w:lastRenderedPageBreak/>
        <w:t>9</w:t>
      </w:r>
      <w:r w:rsidR="008C410F" w:rsidRPr="0002528F">
        <w:rPr>
          <w:color w:val="000000" w:themeColor="text1"/>
          <w:sz w:val="36"/>
          <w:szCs w:val="36"/>
        </w:rPr>
        <w:t xml:space="preserve">. </w:t>
      </w:r>
      <w:r>
        <w:rPr>
          <w:color w:val="000000" w:themeColor="text1"/>
          <w:sz w:val="36"/>
          <w:szCs w:val="36"/>
        </w:rPr>
        <w:t>6-layer support</w:t>
      </w:r>
    </w:p>
    <w:p w14:paraId="1BC9EC91" w14:textId="336A983A" w:rsidR="008C410F" w:rsidRPr="00BC4372" w:rsidRDefault="008C410F" w:rsidP="008C410F">
      <w:pPr>
        <w:rPr>
          <w:color w:val="000000" w:themeColor="text1"/>
        </w:rPr>
      </w:pPr>
      <w:r w:rsidRPr="00BC4372">
        <w:rPr>
          <w:color w:val="000000" w:themeColor="text1"/>
        </w:rPr>
        <w:t>During the last meeting, RAN4 explored the feasibility of introducing 6-layer performance requirements for 6Rx devices. The proposed way forward is outlined below.</w:t>
      </w:r>
    </w:p>
    <w:p w14:paraId="2C852C7A" w14:textId="77777777" w:rsidR="008C410F" w:rsidRPr="00BC4372" w:rsidRDefault="008C410F" w:rsidP="008C410F">
      <w:pPr>
        <w:rPr>
          <w:color w:val="000000" w:themeColor="text1"/>
        </w:rPr>
      </w:pPr>
      <w:r w:rsidRPr="00BC4372">
        <w:rPr>
          <w:noProof/>
          <w:color w:val="000000" w:themeColor="text1"/>
        </w:rPr>
        <mc:AlternateContent>
          <mc:Choice Requires="wps">
            <w:drawing>
              <wp:anchor distT="45720" distB="45720" distL="114300" distR="114300" simplePos="0" relativeHeight="251662338" behindDoc="0" locked="0" layoutInCell="1" allowOverlap="1" wp14:anchorId="0C0807D6" wp14:editId="2B21431B">
                <wp:simplePos x="0" y="0"/>
                <wp:positionH relativeFrom="column">
                  <wp:posOffset>1270</wp:posOffset>
                </wp:positionH>
                <wp:positionV relativeFrom="paragraph">
                  <wp:posOffset>210820</wp:posOffset>
                </wp:positionV>
                <wp:extent cx="6192520" cy="1774825"/>
                <wp:effectExtent l="0" t="0" r="17780" b="15875"/>
                <wp:wrapSquare wrapText="bothSides"/>
                <wp:docPr id="854777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520" cy="1774825"/>
                        </a:xfrm>
                        <a:prstGeom prst="rect">
                          <a:avLst/>
                        </a:prstGeom>
                        <a:solidFill>
                          <a:srgbClr val="FFFFFF"/>
                        </a:solidFill>
                        <a:ln w="9525">
                          <a:solidFill>
                            <a:srgbClr val="000000"/>
                          </a:solidFill>
                          <a:miter lim="800000"/>
                          <a:headEnd/>
                          <a:tailEnd/>
                        </a:ln>
                      </wps:spPr>
                      <wps:txbx>
                        <w:txbxContent>
                          <w:p w14:paraId="23859AAF" w14:textId="77777777" w:rsidR="008C410F" w:rsidRPr="00ED53C1" w:rsidRDefault="008C410F" w:rsidP="008C410F">
                            <w:pPr>
                              <w:rPr>
                                <w:b/>
                                <w:sz w:val="20"/>
                                <w:szCs w:val="20"/>
                                <w:lang w:eastAsia="zh-CN"/>
                              </w:rPr>
                            </w:pPr>
                            <w:r w:rsidRPr="00ED53C1">
                              <w:rPr>
                                <w:b/>
                                <w:sz w:val="20"/>
                                <w:szCs w:val="20"/>
                                <w:u w:val="single"/>
                                <w:lang w:eastAsia="ko-KR"/>
                              </w:rPr>
                              <w:t>6-layer Support</w:t>
                            </w:r>
                            <w:r>
                              <w:rPr>
                                <w:b/>
                                <w:sz w:val="20"/>
                                <w:szCs w:val="20"/>
                                <w:u w:val="single"/>
                                <w:lang w:eastAsia="ko-KR"/>
                              </w:rPr>
                              <w:t xml:space="preserve"> Feasibility</w:t>
                            </w:r>
                          </w:p>
                          <w:p w14:paraId="578BE4E5" w14:textId="77777777" w:rsidR="008C410F" w:rsidRDefault="008C410F" w:rsidP="008C410F">
                            <w:pPr>
                              <w:rPr>
                                <w:lang w:eastAsia="zh-CN"/>
                              </w:rPr>
                            </w:pPr>
                            <w:r>
                              <w:rPr>
                                <w:b/>
                                <w:lang w:eastAsia="zh-CN"/>
                              </w:rPr>
                              <w:t>Way Forward</w:t>
                            </w:r>
                            <w:r w:rsidRPr="00844AE7">
                              <w:rPr>
                                <w:lang w:eastAsia="zh-CN"/>
                              </w:rPr>
                              <w:t>:</w:t>
                            </w:r>
                            <w:r>
                              <w:rPr>
                                <w:lang w:eastAsia="zh-CN"/>
                              </w:rPr>
                              <w:t xml:space="preserve"> </w:t>
                            </w:r>
                            <w:bookmarkStart w:id="3" w:name="_Hlk183083010"/>
                            <w:r>
                              <w:rPr>
                                <w:lang w:eastAsia="zh-CN"/>
                              </w:rPr>
                              <w:t>RAN4 to f</w:t>
                            </w:r>
                            <w:r w:rsidRPr="00627633">
                              <w:rPr>
                                <w:lang w:eastAsia="zh-CN"/>
                              </w:rPr>
                              <w:t>urther discuss the following options</w:t>
                            </w:r>
                            <w:bookmarkEnd w:id="3"/>
                            <w:r>
                              <w:rPr>
                                <w:lang w:eastAsia="zh-CN"/>
                              </w:rPr>
                              <w:t>.</w:t>
                            </w:r>
                          </w:p>
                          <w:p w14:paraId="2CD8FD4F" w14:textId="77777777" w:rsidR="008C410F" w:rsidRDefault="008C410F" w:rsidP="008C410F">
                            <w:pPr>
                              <w:pStyle w:val="B1"/>
                              <w:rPr>
                                <w:lang w:eastAsia="zh-CN"/>
                              </w:rPr>
                            </w:pPr>
                            <w:r>
                              <w:rPr>
                                <w:lang w:eastAsia="zh-CN"/>
                              </w:rPr>
                              <w:t>-</w:t>
                            </w:r>
                            <w:r>
                              <w:rPr>
                                <w:lang w:eastAsia="zh-CN"/>
                              </w:rPr>
                              <w:tab/>
                              <w:t>Option 1: 6-layer support is feasible for handheld and FWA based on some company evaluations considering realistic antenna correlation assumptions and deployment scenarios.</w:t>
                            </w:r>
                          </w:p>
                          <w:p w14:paraId="1B7A8A8E" w14:textId="77777777" w:rsidR="008C410F" w:rsidRDefault="008C410F" w:rsidP="008C410F">
                            <w:pPr>
                              <w:pStyle w:val="B1"/>
                              <w:rPr>
                                <w:lang w:eastAsia="zh-CN"/>
                              </w:rPr>
                            </w:pPr>
                            <w:r>
                              <w:rPr>
                                <w:lang w:eastAsia="zh-CN"/>
                              </w:rPr>
                              <w:t>-</w:t>
                            </w:r>
                            <w:r>
                              <w:rPr>
                                <w:lang w:eastAsia="zh-CN"/>
                              </w:rPr>
                              <w:tab/>
                              <w:t>Option 2: 6-layer support is feasible for FWA devices</w:t>
                            </w:r>
                          </w:p>
                          <w:p w14:paraId="47222EAB" w14:textId="77777777" w:rsidR="008C410F" w:rsidRDefault="008C410F" w:rsidP="008C410F">
                            <w:pPr>
                              <w:pStyle w:val="B1"/>
                              <w:rPr>
                                <w:lang w:eastAsia="zh-CN"/>
                              </w:rPr>
                            </w:pPr>
                            <w:r>
                              <w:rPr>
                                <w:lang w:eastAsia="zh-CN"/>
                              </w:rPr>
                              <w:t>-</w:t>
                            </w:r>
                            <w:r>
                              <w:rPr>
                                <w:lang w:eastAsia="zh-CN"/>
                              </w:rPr>
                              <w:tab/>
                              <w:t>Option 3: Companies to further discuss align on the feasibility criteria and simulation assumptions to evaluate 6-Layer feasibility for handhelds using the WF in R4-2417209 and any updates related to Issue 2-1-2 above.</w:t>
                            </w:r>
                          </w:p>
                          <w:p w14:paraId="05654219" w14:textId="77777777" w:rsidR="008C410F" w:rsidRDefault="008C410F" w:rsidP="008C410F">
                            <w:pPr>
                              <w:pStyle w:val="B1"/>
                              <w:rPr>
                                <w:lang w:eastAsia="zh-CN"/>
                              </w:rPr>
                            </w:pPr>
                            <w:r>
                              <w:rPr>
                                <w:lang w:eastAsia="zh-CN"/>
                              </w:rPr>
                              <w:t>-</w:t>
                            </w:r>
                            <w:r>
                              <w:rPr>
                                <w:lang w:eastAsia="zh-CN"/>
                              </w:rPr>
                              <w:tab/>
                              <w:t>Option 4: 6-layer support is not feasible for handheld UEs</w:t>
                            </w:r>
                          </w:p>
                          <w:p w14:paraId="18A562BF" w14:textId="77777777" w:rsidR="008C410F" w:rsidRPr="00B907D9" w:rsidRDefault="008C410F" w:rsidP="008C410F">
                            <w:pPr>
                              <w:rPr>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807D6" id="_x0000_s1029" type="#_x0000_t202" style="position:absolute;margin-left:.1pt;margin-top:16.6pt;width:487.6pt;height:139.75pt;z-index:2516623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">
                <v:textbox>
                  <w:txbxContent>
                    <w:p w14:paraId="23859AAF" w14:textId="77777777" w:rsidR="008C410F" w:rsidRPr="00ED53C1" w:rsidRDefault="008C410F" w:rsidP="008C410F">
                      <w:pPr>
                        <w:rPr>
                          <w:b/>
                          <w:sz w:val="20"/>
                          <w:szCs w:val="20"/>
                          <w:lang w:eastAsia="zh-CN"/>
                        </w:rPr>
                      </w:pPr>
                      <w:r w:rsidRPr="00ED53C1">
                        <w:rPr>
                          <w:b/>
                          <w:sz w:val="20"/>
                          <w:szCs w:val="20"/>
                          <w:u w:val="single"/>
                          <w:lang w:eastAsia="ko-KR"/>
                        </w:rPr>
                        <w:t>6-layer Support</w:t>
                      </w:r>
                      <w:r>
                        <w:rPr>
                          <w:b/>
                          <w:sz w:val="20"/>
                          <w:szCs w:val="20"/>
                          <w:u w:val="single"/>
                          <w:lang w:eastAsia="ko-KR"/>
                        </w:rPr>
                        <w:t xml:space="preserve"> Feasibility</w:t>
                      </w:r>
                    </w:p>
                    <w:p w14:paraId="578BE4E5" w14:textId="77777777" w:rsidR="008C410F" w:rsidRDefault="008C410F" w:rsidP="008C410F">
                      <w:pPr>
                        <w:rPr>
                          <w:lang w:eastAsia="zh-CN"/>
                        </w:rPr>
                      </w:pPr>
                      <w:r>
                        <w:rPr>
                          <w:b/>
                          <w:lang w:eastAsia="zh-CN"/>
                        </w:rPr>
                        <w:t>Way Forward</w:t>
                      </w:r>
                      <w:r w:rsidRPr="00844AE7">
                        <w:rPr>
                          <w:lang w:eastAsia="zh-CN"/>
                        </w:rPr>
                        <w:t>:</w:t>
                      </w:r>
                      <w:r>
                        <w:rPr>
                          <w:lang w:eastAsia="zh-CN"/>
                        </w:rPr>
                        <w:t xml:space="preserve"> </w:t>
                      </w:r>
                      <w:bookmarkStart w:id="4" w:name="_Hlk183083010"/>
                      <w:r>
                        <w:rPr>
                          <w:lang w:eastAsia="zh-CN"/>
                        </w:rPr>
                        <w:t>RAN4 to f</w:t>
                      </w:r>
                      <w:r w:rsidRPr="00627633">
                        <w:rPr>
                          <w:lang w:eastAsia="zh-CN"/>
                        </w:rPr>
                        <w:t>urther discuss the following options</w:t>
                      </w:r>
                      <w:bookmarkEnd w:id="4"/>
                      <w:r>
                        <w:rPr>
                          <w:lang w:eastAsia="zh-CN"/>
                        </w:rPr>
                        <w:t>.</w:t>
                      </w:r>
                    </w:p>
                    <w:p w14:paraId="2CD8FD4F" w14:textId="77777777" w:rsidR="008C410F" w:rsidRDefault="008C410F" w:rsidP="008C410F">
                      <w:pPr>
                        <w:pStyle w:val="B1"/>
                        <w:rPr>
                          <w:lang w:eastAsia="zh-CN"/>
                        </w:rPr>
                      </w:pPr>
                      <w:r>
                        <w:rPr>
                          <w:lang w:eastAsia="zh-CN"/>
                        </w:rPr>
                        <w:t>-</w:t>
                      </w:r>
                      <w:r>
                        <w:rPr>
                          <w:lang w:eastAsia="zh-CN"/>
                        </w:rPr>
                        <w:tab/>
                        <w:t>Option 1: 6-layer support is feasible for handheld and FWA based on some company evaluations considering realistic antenna correlation assumptions and deployment scenarios.</w:t>
                      </w:r>
                    </w:p>
                    <w:p w14:paraId="1B7A8A8E" w14:textId="77777777" w:rsidR="008C410F" w:rsidRDefault="008C410F" w:rsidP="008C410F">
                      <w:pPr>
                        <w:pStyle w:val="B1"/>
                        <w:rPr>
                          <w:lang w:eastAsia="zh-CN"/>
                        </w:rPr>
                      </w:pPr>
                      <w:r>
                        <w:rPr>
                          <w:lang w:eastAsia="zh-CN"/>
                        </w:rPr>
                        <w:t>-</w:t>
                      </w:r>
                      <w:r>
                        <w:rPr>
                          <w:lang w:eastAsia="zh-CN"/>
                        </w:rPr>
                        <w:tab/>
                        <w:t>Option 2: 6-layer support is feasible for FWA devices</w:t>
                      </w:r>
                    </w:p>
                    <w:p w14:paraId="47222EAB" w14:textId="77777777" w:rsidR="008C410F" w:rsidRDefault="008C410F" w:rsidP="008C410F">
                      <w:pPr>
                        <w:pStyle w:val="B1"/>
                        <w:rPr>
                          <w:lang w:eastAsia="zh-CN"/>
                        </w:rPr>
                      </w:pPr>
                      <w:r>
                        <w:rPr>
                          <w:lang w:eastAsia="zh-CN"/>
                        </w:rPr>
                        <w:t>-</w:t>
                      </w:r>
                      <w:r>
                        <w:rPr>
                          <w:lang w:eastAsia="zh-CN"/>
                        </w:rPr>
                        <w:tab/>
                        <w:t>Option 3: Companies to further discuss align on the feasibility criteria and simulation assumptions to evaluate 6-Layer feasibility for handhelds using the WF in R4-2417209 and any updates related to Issue 2-1-2 above.</w:t>
                      </w:r>
                    </w:p>
                    <w:p w14:paraId="05654219" w14:textId="77777777" w:rsidR="008C410F" w:rsidRDefault="008C410F" w:rsidP="008C410F">
                      <w:pPr>
                        <w:pStyle w:val="B1"/>
                        <w:rPr>
                          <w:lang w:eastAsia="zh-CN"/>
                        </w:rPr>
                      </w:pPr>
                      <w:r>
                        <w:rPr>
                          <w:lang w:eastAsia="zh-CN"/>
                        </w:rPr>
                        <w:t>-</w:t>
                      </w:r>
                      <w:r>
                        <w:rPr>
                          <w:lang w:eastAsia="zh-CN"/>
                        </w:rPr>
                        <w:tab/>
                        <w:t>Option 4: 6-layer support is not feasible for handheld UEs</w:t>
                      </w:r>
                    </w:p>
                    <w:p w14:paraId="18A562BF" w14:textId="77777777" w:rsidR="008C410F" w:rsidRPr="00B907D9" w:rsidRDefault="008C410F" w:rsidP="008C410F">
                      <w:pPr>
                        <w:rPr>
                          <w:lang w:val="en-GB" w:eastAsia="zh-CN"/>
                        </w:rPr>
                      </w:pPr>
                    </w:p>
                  </w:txbxContent>
                </v:textbox>
                <w10:wrap type="square"/>
              </v:shape>
            </w:pict>
          </mc:Fallback>
        </mc:AlternateContent>
      </w:r>
    </w:p>
    <w:p w14:paraId="75740A77" w14:textId="77777777" w:rsidR="00AD4DC6" w:rsidRPr="00BC4372" w:rsidRDefault="00AD4DC6" w:rsidP="00AD4DC6">
      <w:pPr>
        <w:spacing w:after="120"/>
        <w:jc w:val="both"/>
        <w:rPr>
          <w:color w:val="000000" w:themeColor="text1"/>
          <w:lang w:eastAsia="x-none"/>
        </w:rPr>
      </w:pPr>
      <w:r w:rsidRPr="00BC4372">
        <w:rPr>
          <w:color w:val="000000" w:themeColor="text1"/>
          <w:lang w:eastAsia="x-none"/>
        </w:rPr>
        <w:t xml:space="preserve">Based on the simulation results with various DMRS types and configurations, the number of transmit antenna ports, and practical UE and BS correlation assumptions, we believe it is feasible to </w:t>
      </w:r>
      <w:r>
        <w:rPr>
          <w:color w:val="000000" w:themeColor="text1"/>
          <w:lang w:eastAsia="x-none"/>
        </w:rPr>
        <w:t>introduce</w:t>
      </w:r>
      <w:r w:rsidRPr="00BC4372">
        <w:rPr>
          <w:color w:val="000000" w:themeColor="text1"/>
          <w:lang w:eastAsia="x-none"/>
        </w:rPr>
        <w:t xml:space="preserve"> 6-layer performance requirements for 6Rx devices.</w:t>
      </w:r>
    </w:p>
    <w:p w14:paraId="7FC27661" w14:textId="4D117C94" w:rsidR="00AD4DC6" w:rsidRDefault="00AD4DC6" w:rsidP="00AD4DC6">
      <w:pPr>
        <w:jc w:val="both"/>
        <w:rPr>
          <w:b/>
          <w:bCs/>
          <w:color w:val="000000" w:themeColor="text1"/>
          <w:lang w:eastAsia="x-none"/>
        </w:rPr>
      </w:pPr>
      <w:r w:rsidRPr="00BC4372">
        <w:rPr>
          <w:b/>
          <w:bCs/>
          <w:color w:val="000000" w:themeColor="text1"/>
          <w:lang w:eastAsia="x-none"/>
        </w:rPr>
        <w:t xml:space="preserve">Proposal </w:t>
      </w:r>
      <w:r w:rsidR="0047016B">
        <w:rPr>
          <w:b/>
          <w:bCs/>
          <w:color w:val="000000" w:themeColor="text1"/>
          <w:lang w:eastAsia="x-none"/>
        </w:rPr>
        <w:t>4</w:t>
      </w:r>
      <w:r w:rsidRPr="00BC4372">
        <w:rPr>
          <w:b/>
          <w:bCs/>
          <w:color w:val="000000" w:themeColor="text1"/>
          <w:lang w:eastAsia="x-none"/>
        </w:rPr>
        <w:t xml:space="preserve">: RAN4 </w:t>
      </w:r>
      <w:r>
        <w:rPr>
          <w:b/>
          <w:bCs/>
          <w:color w:val="000000" w:themeColor="text1"/>
          <w:lang w:eastAsia="x-none"/>
        </w:rPr>
        <w:t>shall</w:t>
      </w:r>
      <w:r w:rsidRPr="00BC4372">
        <w:rPr>
          <w:b/>
          <w:bCs/>
          <w:color w:val="000000" w:themeColor="text1"/>
          <w:lang w:eastAsia="x-none"/>
        </w:rPr>
        <w:t xml:space="preserve"> introduce 6-layer performance requirements for handheld and FWA devices. </w:t>
      </w:r>
    </w:p>
    <w:p w14:paraId="7F57DAA2" w14:textId="77777777" w:rsidR="00B416E6" w:rsidRPr="00BC4372" w:rsidRDefault="00B416E6" w:rsidP="00373D1D">
      <w:pPr>
        <w:jc w:val="both"/>
        <w:rPr>
          <w:b/>
          <w:bCs/>
          <w:color w:val="000000" w:themeColor="text1"/>
          <w:lang w:eastAsia="x-none"/>
        </w:rPr>
      </w:pPr>
    </w:p>
    <w:p w14:paraId="3C1631CB" w14:textId="2791802E" w:rsidR="00A4025F" w:rsidRPr="00BC4372" w:rsidRDefault="00EB1141" w:rsidP="00FA0256">
      <w:pPr>
        <w:spacing w:after="120"/>
        <w:rPr>
          <w:color w:val="000000" w:themeColor="text1"/>
          <w:sz w:val="36"/>
        </w:rPr>
      </w:pPr>
      <w:r>
        <w:rPr>
          <w:color w:val="000000" w:themeColor="text1"/>
          <w:sz w:val="36"/>
        </w:rPr>
        <w:t>10</w:t>
      </w:r>
      <w:r w:rsidR="00A4025F" w:rsidRPr="00BC4372">
        <w:rPr>
          <w:color w:val="000000" w:themeColor="text1"/>
          <w:sz w:val="36"/>
        </w:rPr>
        <w:t>. Conclusions</w:t>
      </w:r>
    </w:p>
    <w:p w14:paraId="249DD481" w14:textId="33583DFF" w:rsidR="00D75519" w:rsidRDefault="00C34DA9" w:rsidP="00FA0256">
      <w:pPr>
        <w:spacing w:after="120"/>
        <w:rPr>
          <w:color w:val="000000" w:themeColor="text1"/>
        </w:rPr>
      </w:pPr>
      <w:r w:rsidRPr="00BC4372">
        <w:rPr>
          <w:color w:val="000000" w:themeColor="text1"/>
        </w:rPr>
        <w:t xml:space="preserve">In this paper, we </w:t>
      </w:r>
      <w:r w:rsidR="00587DFB" w:rsidRPr="00BC4372">
        <w:rPr>
          <w:color w:val="000000" w:themeColor="text1"/>
        </w:rPr>
        <w:t>present</w:t>
      </w:r>
      <w:r w:rsidRPr="00BC4372">
        <w:rPr>
          <w:color w:val="000000" w:themeColor="text1"/>
        </w:rPr>
        <w:t xml:space="preserve"> </w:t>
      </w:r>
      <w:r w:rsidR="009F3484" w:rsidRPr="00BC4372">
        <w:rPr>
          <w:color w:val="000000" w:themeColor="text1"/>
        </w:rPr>
        <w:t>observations from field data</w:t>
      </w:r>
      <w:r w:rsidRPr="00BC4372">
        <w:rPr>
          <w:color w:val="000000" w:themeColor="text1"/>
        </w:rPr>
        <w:t xml:space="preserve"> and </w:t>
      </w:r>
      <w:r w:rsidR="00D7127E" w:rsidRPr="00BC4372">
        <w:rPr>
          <w:color w:val="000000" w:themeColor="text1"/>
        </w:rPr>
        <w:t xml:space="preserve">provide </w:t>
      </w:r>
      <w:r w:rsidR="009F3484" w:rsidRPr="00BC4372">
        <w:rPr>
          <w:color w:val="000000" w:themeColor="text1"/>
        </w:rPr>
        <w:t xml:space="preserve">link-level </w:t>
      </w:r>
      <w:r w:rsidRPr="00BC4372">
        <w:rPr>
          <w:color w:val="000000" w:themeColor="text1"/>
        </w:rPr>
        <w:t xml:space="preserve">simulation results </w:t>
      </w:r>
      <w:r w:rsidR="009F3484" w:rsidRPr="00BC4372">
        <w:rPr>
          <w:color w:val="000000" w:themeColor="text1"/>
        </w:rPr>
        <w:t xml:space="preserve">for </w:t>
      </w:r>
      <w:r w:rsidR="00A11E13" w:rsidRPr="00BC4372">
        <w:rPr>
          <w:color w:val="000000" w:themeColor="text1"/>
        </w:rPr>
        <w:t xml:space="preserve">the </w:t>
      </w:r>
      <w:r w:rsidR="009F3484" w:rsidRPr="00BC4372">
        <w:rPr>
          <w:color w:val="000000" w:themeColor="text1"/>
        </w:rPr>
        <w:t xml:space="preserve">6Rx </w:t>
      </w:r>
      <w:r w:rsidR="00D7127E" w:rsidRPr="00BC4372">
        <w:rPr>
          <w:color w:val="000000" w:themeColor="text1"/>
        </w:rPr>
        <w:t>device. The following have been proposed.</w:t>
      </w:r>
    </w:p>
    <w:p w14:paraId="1F3DBC7A" w14:textId="77777777" w:rsidR="00B63B89" w:rsidRPr="00BC4372" w:rsidRDefault="00B63B89" w:rsidP="00B63B89">
      <w:pPr>
        <w:tabs>
          <w:tab w:val="num" w:pos="1440"/>
        </w:tabs>
        <w:spacing w:after="120"/>
        <w:rPr>
          <w:b/>
          <w:bCs/>
          <w:color w:val="000000" w:themeColor="text1"/>
          <w:lang w:val="en-GB"/>
        </w:rPr>
      </w:pPr>
      <w:r w:rsidRPr="00BC4372">
        <w:rPr>
          <w:b/>
          <w:bCs/>
          <w:color w:val="000000" w:themeColor="text1"/>
          <w:lang w:val="en-GB"/>
        </w:rPr>
        <w:t>Observation 1: With a commercial modem equipped with 6Rx antennas in the field scenarios, 4L is seen with a probability between 10% and 20% between SNR = 0dB and SNR = 10dB. At SNR &gt; 20 dB, the percentage of 4L even increases to up to 50%.</w:t>
      </w:r>
    </w:p>
    <w:p w14:paraId="1E7459A2" w14:textId="77777777" w:rsidR="00B63B89" w:rsidRPr="00BC4372" w:rsidRDefault="00B63B89" w:rsidP="00B63B89">
      <w:pPr>
        <w:tabs>
          <w:tab w:val="num" w:pos="1440"/>
        </w:tabs>
        <w:spacing w:after="120"/>
        <w:rPr>
          <w:b/>
          <w:bCs/>
          <w:color w:val="000000" w:themeColor="text1"/>
          <w:lang w:val="en-GB"/>
        </w:rPr>
      </w:pPr>
      <w:r w:rsidRPr="00BC4372">
        <w:rPr>
          <w:b/>
          <w:bCs/>
          <w:color w:val="000000" w:themeColor="text1"/>
          <w:lang w:val="en-GB"/>
        </w:rPr>
        <w:t>Observation 2: With a commercial modem equipped with 6Rx antennas in the field scenarios, 4L is seen with a probability between 10% and 20% for RSRP between -100dBm and -80dBm. The likelihood of 4L increases up to 40% above -80dBm.</w:t>
      </w:r>
    </w:p>
    <w:p w14:paraId="709F5000" w14:textId="77777777" w:rsidR="00B63B89" w:rsidRDefault="00B63B89" w:rsidP="00B63B89">
      <w:pPr>
        <w:tabs>
          <w:tab w:val="num" w:pos="1440"/>
        </w:tabs>
        <w:rPr>
          <w:b/>
          <w:bCs/>
          <w:color w:val="000000" w:themeColor="text1"/>
          <w:lang w:val="en-GB"/>
        </w:rPr>
      </w:pPr>
      <w:r w:rsidRPr="00BC4372">
        <w:rPr>
          <w:b/>
          <w:bCs/>
          <w:color w:val="000000" w:themeColor="text1"/>
          <w:lang w:val="en-GB"/>
        </w:rPr>
        <w:t>Observation 3: Given the likelihood of 4L in a commercial device with 6Rx above -80dBm RSRP is up to 40% and up to 50% for SNR &gt; 20 dB in an urban environment, more than 4L can be expected in mid-cell and cell-center scenarios.</w:t>
      </w:r>
    </w:p>
    <w:p w14:paraId="2ACCFA06" w14:textId="77777777" w:rsidR="00B63B89" w:rsidRDefault="00B63B89" w:rsidP="00B63B89">
      <w:pPr>
        <w:tabs>
          <w:tab w:val="num" w:pos="1440"/>
        </w:tabs>
        <w:spacing w:after="120"/>
        <w:rPr>
          <w:b/>
          <w:bCs/>
          <w:color w:val="000000" w:themeColor="text1"/>
        </w:rPr>
      </w:pPr>
      <w:r w:rsidRPr="0039041A">
        <w:rPr>
          <w:b/>
          <w:bCs/>
          <w:color w:val="000000" w:themeColor="text1"/>
        </w:rPr>
        <w:t xml:space="preserve">Observation </w:t>
      </w:r>
      <w:r>
        <w:rPr>
          <w:b/>
          <w:bCs/>
          <w:color w:val="000000" w:themeColor="text1"/>
        </w:rPr>
        <w:t>4</w:t>
      </w:r>
      <w:r w:rsidRPr="0039041A">
        <w:rPr>
          <w:b/>
          <w:bCs/>
          <w:color w:val="000000" w:themeColor="text1"/>
        </w:rPr>
        <w:t>: The 32Tx antenna configuration is frequently observed in TDD deployment scenarios and is supported by several operators and major infrastructure vendors worldwide.</w:t>
      </w:r>
    </w:p>
    <w:p w14:paraId="14A092EC" w14:textId="77777777" w:rsidR="00B63B89" w:rsidRPr="00DB327F" w:rsidRDefault="00B63B89" w:rsidP="00B63B89">
      <w:pPr>
        <w:spacing w:after="120"/>
        <w:rPr>
          <w:b/>
          <w:bCs/>
        </w:rPr>
      </w:pPr>
      <w:r w:rsidRPr="00DB327F">
        <w:rPr>
          <w:b/>
          <w:bCs/>
        </w:rPr>
        <w:t xml:space="preserve">Observation </w:t>
      </w:r>
      <w:r>
        <w:rPr>
          <w:b/>
          <w:bCs/>
        </w:rPr>
        <w:t>5</w:t>
      </w:r>
      <w:r w:rsidRPr="00DB327F">
        <w:rPr>
          <w:b/>
          <w:bCs/>
        </w:rPr>
        <w:t>: Six receive antennas provide very large throughput gain for SSB RSRP &gt; -80 dBm and -80 dBm&lt;SSB RSRP&lt;-100 dBm in the order of 35% and 45%, respectively.</w:t>
      </w:r>
    </w:p>
    <w:p w14:paraId="6F3119EF" w14:textId="77777777" w:rsidR="00B63B89" w:rsidRPr="00DB327F" w:rsidRDefault="00B63B89" w:rsidP="00B63B89">
      <w:pPr>
        <w:spacing w:after="120"/>
        <w:rPr>
          <w:b/>
          <w:bCs/>
        </w:rPr>
      </w:pPr>
      <w:r w:rsidRPr="00DB327F">
        <w:rPr>
          <w:b/>
          <w:bCs/>
        </w:rPr>
        <w:t xml:space="preserve">Observation </w:t>
      </w:r>
      <w:r>
        <w:rPr>
          <w:b/>
          <w:bCs/>
        </w:rPr>
        <w:t>6</w:t>
      </w:r>
      <w:r w:rsidRPr="00DB327F">
        <w:rPr>
          <w:b/>
          <w:bCs/>
        </w:rPr>
        <w:t>: An advanced receiver, such as R-ML receiver can offer noticeable performance improvement over an MMSE receiver for 6Rx devices.</w:t>
      </w:r>
    </w:p>
    <w:p w14:paraId="49BCDA7D" w14:textId="77777777" w:rsidR="00B63B89" w:rsidRPr="00DB327F" w:rsidRDefault="00B63B89" w:rsidP="00B63B89">
      <w:pPr>
        <w:spacing w:after="120"/>
        <w:rPr>
          <w:b/>
          <w:bCs/>
        </w:rPr>
      </w:pPr>
      <w:r w:rsidRPr="00DB327F">
        <w:rPr>
          <w:b/>
          <w:bCs/>
        </w:rPr>
        <w:t xml:space="preserve">Observation </w:t>
      </w:r>
      <w:r>
        <w:rPr>
          <w:b/>
          <w:bCs/>
        </w:rPr>
        <w:t>7</w:t>
      </w:r>
      <w:r w:rsidRPr="00DB327F">
        <w:rPr>
          <w:b/>
          <w:bCs/>
        </w:rPr>
        <w:t>: The following observations can be made for achievable average number of layers:</w:t>
      </w:r>
    </w:p>
    <w:p w14:paraId="6D16C034" w14:textId="77777777" w:rsidR="00B63B89" w:rsidRPr="00DB327F" w:rsidRDefault="00B63B89" w:rsidP="00B63B89">
      <w:pPr>
        <w:pStyle w:val="ListParagraph"/>
        <w:numPr>
          <w:ilvl w:val="0"/>
          <w:numId w:val="12"/>
        </w:numPr>
        <w:spacing w:after="120"/>
        <w:rPr>
          <w:rFonts w:ascii="Times New Roman" w:hAnsi="Times New Roman" w:cs="Times New Roman"/>
          <w:b/>
          <w:bCs/>
          <w:sz w:val="24"/>
          <w:szCs w:val="24"/>
        </w:rPr>
      </w:pPr>
      <w:r w:rsidRPr="00DB327F">
        <w:rPr>
          <w:rFonts w:ascii="Times New Roman" w:hAnsi="Times New Roman" w:cs="Times New Roman"/>
          <w:b/>
          <w:bCs/>
          <w:sz w:val="24"/>
          <w:szCs w:val="24"/>
        </w:rPr>
        <w:t>Six receive antennas can achieve 5-layer transmission for SSB RSRP &gt; -80 dBm and -80 dBm&lt;SSB RSRP&lt;-100 dBm with sub-optimal MMSE processing.</w:t>
      </w:r>
    </w:p>
    <w:p w14:paraId="1CD88015" w14:textId="77777777" w:rsidR="00B63B89" w:rsidRPr="00DB327F" w:rsidRDefault="00B63B89" w:rsidP="00B63B89">
      <w:pPr>
        <w:pStyle w:val="ListParagraph"/>
        <w:numPr>
          <w:ilvl w:val="0"/>
          <w:numId w:val="12"/>
        </w:numPr>
        <w:spacing w:after="120"/>
        <w:rPr>
          <w:rFonts w:ascii="Times New Roman" w:hAnsi="Times New Roman" w:cs="Times New Roman"/>
          <w:b/>
          <w:bCs/>
          <w:sz w:val="24"/>
          <w:szCs w:val="24"/>
        </w:rPr>
      </w:pPr>
      <w:r w:rsidRPr="00DB327F">
        <w:rPr>
          <w:rFonts w:ascii="Times New Roman" w:hAnsi="Times New Roman" w:cs="Times New Roman"/>
          <w:b/>
          <w:bCs/>
          <w:sz w:val="24"/>
          <w:szCs w:val="24"/>
        </w:rPr>
        <w:t>Six receive antennas can achieve 6-layer transmission with a R-ML receiver when SSB RSRP &gt; -80 dBm.</w:t>
      </w:r>
    </w:p>
    <w:p w14:paraId="38B65C67" w14:textId="77777777" w:rsidR="00B63B89" w:rsidRDefault="00B63B89" w:rsidP="00B63B89">
      <w:pPr>
        <w:tabs>
          <w:tab w:val="num" w:pos="1440"/>
        </w:tabs>
        <w:spacing w:after="120"/>
        <w:rPr>
          <w:b/>
          <w:bCs/>
          <w:color w:val="000000" w:themeColor="text1"/>
        </w:rPr>
      </w:pPr>
      <w:r w:rsidRPr="003C67BE">
        <w:rPr>
          <w:b/>
          <w:bCs/>
          <w:color w:val="000000" w:themeColor="text1"/>
        </w:rPr>
        <w:lastRenderedPageBreak/>
        <w:t xml:space="preserve">Observation </w:t>
      </w:r>
      <w:r>
        <w:rPr>
          <w:b/>
          <w:bCs/>
          <w:color w:val="000000" w:themeColor="text1"/>
        </w:rPr>
        <w:t>8</w:t>
      </w:r>
      <w:r w:rsidRPr="003C67BE">
        <w:rPr>
          <w:b/>
          <w:bCs/>
          <w:color w:val="000000" w:themeColor="text1"/>
        </w:rPr>
        <w:t xml:space="preserve">: </w:t>
      </w:r>
      <w:r w:rsidRPr="007A1F3A">
        <w:rPr>
          <w:b/>
          <w:bCs/>
          <w:color w:val="000000" w:themeColor="text1"/>
        </w:rPr>
        <w:t>Major BS vendors and operators have confirmed that the Tx EVM in practical BS equipment can be significantly lower than the values assumed by RAN4 in performance requirements, typically ranging between 1% and 1.25%.</w:t>
      </w:r>
    </w:p>
    <w:p w14:paraId="4703ACCA" w14:textId="77777777" w:rsidR="00B63B89" w:rsidRPr="00BC4372" w:rsidRDefault="00B63B89" w:rsidP="00B63B89">
      <w:pPr>
        <w:tabs>
          <w:tab w:val="num" w:pos="1440"/>
        </w:tabs>
        <w:spacing w:after="120"/>
        <w:rPr>
          <w:b/>
          <w:bCs/>
          <w:color w:val="000000" w:themeColor="text1"/>
          <w:lang w:eastAsia="zh-CN"/>
        </w:rPr>
      </w:pPr>
      <w:r w:rsidRPr="00BC4372">
        <w:rPr>
          <w:b/>
          <w:bCs/>
          <w:color w:val="000000" w:themeColor="text1"/>
        </w:rPr>
        <w:t>Proposal 1: Support option 1 (</w:t>
      </w:r>
      <w:r w:rsidRPr="00BC4372">
        <w:rPr>
          <w:b/>
          <w:bCs/>
          <w:color w:val="000000" w:themeColor="text1"/>
          <w:lang w:eastAsia="zh-CN"/>
        </w:rPr>
        <w:t>Use TxEVM = 1%)</w:t>
      </w:r>
    </w:p>
    <w:p w14:paraId="7308A542" w14:textId="77777777" w:rsidR="00B63B89" w:rsidRDefault="00B63B89" w:rsidP="00B63B89">
      <w:pPr>
        <w:tabs>
          <w:tab w:val="num" w:pos="1440"/>
        </w:tabs>
        <w:spacing w:after="120"/>
        <w:rPr>
          <w:b/>
          <w:bCs/>
          <w:color w:val="000000" w:themeColor="text1"/>
        </w:rPr>
      </w:pPr>
      <w:r w:rsidRPr="003C67BE">
        <w:rPr>
          <w:b/>
          <w:bCs/>
          <w:color w:val="000000" w:themeColor="text1"/>
        </w:rPr>
        <w:t xml:space="preserve">Observation </w:t>
      </w:r>
      <w:r>
        <w:rPr>
          <w:b/>
          <w:bCs/>
          <w:color w:val="000000" w:themeColor="text1"/>
        </w:rPr>
        <w:t>9</w:t>
      </w:r>
      <w:r w:rsidRPr="003C67BE">
        <w:rPr>
          <w:b/>
          <w:bCs/>
          <w:color w:val="000000" w:themeColor="text1"/>
        </w:rPr>
        <w:t xml:space="preserve">: </w:t>
      </w:r>
      <w:r w:rsidRPr="00DC6520">
        <w:rPr>
          <w:b/>
          <w:bCs/>
          <w:color w:val="000000" w:themeColor="text1"/>
        </w:rPr>
        <w:t xml:space="preserve">Major BS vendors have indicated that BS correlation can be </w:t>
      </w:r>
      <w:r>
        <w:rPr>
          <w:b/>
          <w:bCs/>
          <w:color w:val="000000" w:themeColor="text1"/>
        </w:rPr>
        <w:t>neglected</w:t>
      </w:r>
      <w:r w:rsidRPr="00DC6520">
        <w:rPr>
          <w:b/>
          <w:bCs/>
          <w:color w:val="000000" w:themeColor="text1"/>
        </w:rPr>
        <w:t xml:space="preserve"> for the feasibility study.</w:t>
      </w:r>
    </w:p>
    <w:p w14:paraId="2DB8DA0D" w14:textId="77777777" w:rsidR="00B63B89" w:rsidRDefault="00B63B89" w:rsidP="00B63B89">
      <w:pPr>
        <w:tabs>
          <w:tab w:val="num" w:pos="1440"/>
        </w:tabs>
        <w:spacing w:after="120"/>
        <w:rPr>
          <w:b/>
          <w:bCs/>
          <w:color w:val="000000" w:themeColor="text1"/>
          <w:lang w:eastAsia="zh-CN"/>
        </w:rPr>
      </w:pPr>
      <w:r w:rsidRPr="00BC4372">
        <w:rPr>
          <w:b/>
          <w:bCs/>
          <w:color w:val="000000" w:themeColor="text1"/>
        </w:rPr>
        <w:t>Proposal 2: RAN4 shall use no correlation on BS Tx Ports (3GPP MIMO correlation matrix with Alpha = 0.0</w:t>
      </w:r>
      <w:r w:rsidRPr="00BC4372">
        <w:rPr>
          <w:b/>
          <w:bCs/>
          <w:color w:val="000000" w:themeColor="text1"/>
          <w:lang w:eastAsia="zh-CN"/>
        </w:rPr>
        <w:t>)</w:t>
      </w:r>
    </w:p>
    <w:p w14:paraId="2791EEFA" w14:textId="77777777" w:rsidR="00B63B89" w:rsidRDefault="00B63B89" w:rsidP="00B63B89">
      <w:pPr>
        <w:tabs>
          <w:tab w:val="num" w:pos="1440"/>
        </w:tabs>
        <w:spacing w:after="120"/>
        <w:rPr>
          <w:b/>
          <w:bCs/>
          <w:color w:val="000000" w:themeColor="text1"/>
        </w:rPr>
      </w:pPr>
      <w:r w:rsidRPr="0039041A">
        <w:rPr>
          <w:b/>
          <w:bCs/>
          <w:color w:val="000000" w:themeColor="text1"/>
        </w:rPr>
        <w:t xml:space="preserve">Proposal 3: </w:t>
      </w:r>
      <w:r>
        <w:rPr>
          <w:b/>
          <w:bCs/>
          <w:color w:val="000000" w:themeColor="text1"/>
        </w:rPr>
        <w:t xml:space="preserve">In addition to 8Tx/6Rx antenna configuration, </w:t>
      </w:r>
      <w:r w:rsidRPr="0039041A">
        <w:rPr>
          <w:b/>
          <w:bCs/>
          <w:color w:val="000000" w:themeColor="text1"/>
        </w:rPr>
        <w:t>RAN4 should include the 32Tx</w:t>
      </w:r>
      <w:r>
        <w:rPr>
          <w:b/>
          <w:bCs/>
          <w:color w:val="000000" w:themeColor="text1"/>
        </w:rPr>
        <w:t>/6Rx</w:t>
      </w:r>
      <w:r w:rsidRPr="0039041A">
        <w:rPr>
          <w:b/>
          <w:bCs/>
          <w:color w:val="000000" w:themeColor="text1"/>
        </w:rPr>
        <w:t xml:space="preserve"> antenna configuration in the simulation assumptions.</w:t>
      </w:r>
      <w:r>
        <w:rPr>
          <w:b/>
          <w:bCs/>
          <w:color w:val="000000" w:themeColor="text1"/>
        </w:rPr>
        <w:t xml:space="preserve"> </w:t>
      </w:r>
    </w:p>
    <w:p w14:paraId="2489C6E3" w14:textId="77777777" w:rsidR="00B63B89" w:rsidRPr="005E3610" w:rsidRDefault="00B63B89" w:rsidP="00B63B89">
      <w:pPr>
        <w:spacing w:after="120"/>
        <w:rPr>
          <w:b/>
          <w:bCs/>
          <w:color w:val="000000" w:themeColor="text1"/>
        </w:rPr>
      </w:pPr>
      <w:r w:rsidRPr="005E3610">
        <w:rPr>
          <w:b/>
          <w:bCs/>
          <w:color w:val="000000" w:themeColor="text1"/>
        </w:rPr>
        <w:t xml:space="preserve">Observation </w:t>
      </w:r>
      <w:r>
        <w:rPr>
          <w:b/>
          <w:bCs/>
          <w:color w:val="000000" w:themeColor="text1"/>
        </w:rPr>
        <w:t>10</w:t>
      </w:r>
      <w:r w:rsidRPr="005E3610">
        <w:rPr>
          <w:b/>
          <w:bCs/>
          <w:color w:val="000000" w:themeColor="text1"/>
        </w:rPr>
        <w:t>: Both 5L and 6L exhibit similar performance trends with correlation matrices from options 1 to 4 under the given simulation assumptions. With the ECC matrices from four companies, both 5L and 6L configurations provide gains over 4L</w:t>
      </w:r>
    </w:p>
    <w:p w14:paraId="549FB2AD" w14:textId="77777777" w:rsidR="00B63B89" w:rsidRDefault="00B63B89" w:rsidP="00B63B89">
      <w:pPr>
        <w:spacing w:after="120"/>
        <w:rPr>
          <w:b/>
          <w:bCs/>
          <w:color w:val="000000" w:themeColor="text1"/>
        </w:rPr>
      </w:pPr>
      <w:r w:rsidRPr="008F062A">
        <w:rPr>
          <w:b/>
          <w:bCs/>
          <w:color w:val="000000" w:themeColor="text1"/>
        </w:rPr>
        <w:t xml:space="preserve">Observation </w:t>
      </w:r>
      <w:r>
        <w:rPr>
          <w:b/>
          <w:bCs/>
          <w:color w:val="000000" w:themeColor="text1"/>
        </w:rPr>
        <w:t>11</w:t>
      </w:r>
      <w:r w:rsidRPr="008F062A">
        <w:rPr>
          <w:b/>
          <w:bCs/>
          <w:color w:val="000000" w:themeColor="text1"/>
        </w:rPr>
        <w:t xml:space="preserve">: For 6L, a minimal performance loss of 3% at 38dB SNR is observed when using the correlation matrix from option 2 compared to option 1. </w:t>
      </w:r>
    </w:p>
    <w:p w14:paraId="0D968A3E" w14:textId="77777777" w:rsidR="00B63B89" w:rsidRPr="00827BA8" w:rsidRDefault="00B63B89" w:rsidP="00B63B89">
      <w:pPr>
        <w:spacing w:after="120"/>
        <w:rPr>
          <w:b/>
          <w:bCs/>
          <w:color w:val="000000" w:themeColor="text1"/>
        </w:rPr>
      </w:pPr>
      <w:r w:rsidRPr="008F062A">
        <w:rPr>
          <w:b/>
          <w:bCs/>
          <w:color w:val="000000" w:themeColor="text1"/>
        </w:rPr>
        <w:t xml:space="preserve">Observation </w:t>
      </w:r>
      <w:r>
        <w:rPr>
          <w:b/>
          <w:bCs/>
          <w:color w:val="000000" w:themeColor="text1"/>
        </w:rPr>
        <w:t>12</w:t>
      </w:r>
      <w:r w:rsidRPr="008F062A">
        <w:rPr>
          <w:b/>
          <w:bCs/>
          <w:color w:val="000000" w:themeColor="text1"/>
        </w:rPr>
        <w:t>: For 6L, minimal performance losses are observed with correlation matrices from options 3 and 4 compared to option 1, specifically 7% and 3% losses, respectively. The SNR loss is approximately 1.5dB for option 3 and around 1dB for option 4.</w:t>
      </w:r>
    </w:p>
    <w:p w14:paraId="63421582" w14:textId="77777777" w:rsidR="00B63B89" w:rsidRPr="00D07F59" w:rsidRDefault="00B63B89" w:rsidP="00B63B89">
      <w:pPr>
        <w:spacing w:after="160" w:line="259" w:lineRule="auto"/>
        <w:rPr>
          <w:b/>
          <w:bCs/>
          <w:color w:val="000000" w:themeColor="text1"/>
        </w:rPr>
      </w:pPr>
      <w:r>
        <w:rPr>
          <w:b/>
          <w:bCs/>
          <w:color w:val="000000" w:themeColor="text1"/>
        </w:rPr>
        <w:t>O</w:t>
      </w:r>
      <w:r w:rsidRPr="00D07F59">
        <w:rPr>
          <w:b/>
          <w:bCs/>
          <w:color w:val="000000" w:themeColor="text1"/>
        </w:rPr>
        <w:t xml:space="preserve">bservation </w:t>
      </w:r>
      <w:r>
        <w:rPr>
          <w:b/>
          <w:bCs/>
          <w:color w:val="000000" w:themeColor="text1"/>
        </w:rPr>
        <w:t>13:</w:t>
      </w:r>
      <w:r w:rsidRPr="00D07F59">
        <w:rPr>
          <w:b/>
          <w:bCs/>
          <w:color w:val="000000" w:themeColor="text1"/>
        </w:rPr>
        <w:t xml:space="preserve"> Companies that assume a typical Tx EVM in the range of 1 to 1.25%, with no BS correlation</w:t>
      </w:r>
      <w:r>
        <w:rPr>
          <w:b/>
          <w:bCs/>
          <w:color w:val="000000" w:themeColor="text1"/>
        </w:rPr>
        <w:t>,</w:t>
      </w:r>
      <w:r w:rsidRPr="00D07F59">
        <w:rPr>
          <w:b/>
          <w:bCs/>
          <w:color w:val="000000" w:themeColor="text1"/>
        </w:rPr>
        <w:t xml:space="preserve"> equal DMRS overhead</w:t>
      </w:r>
      <w:r>
        <w:rPr>
          <w:b/>
          <w:bCs/>
          <w:color w:val="000000" w:themeColor="text1"/>
        </w:rPr>
        <w:t xml:space="preserve"> and measured UE ECC matrices,</w:t>
      </w:r>
      <w:r w:rsidRPr="00D07F59">
        <w:rPr>
          <w:b/>
          <w:bCs/>
          <w:color w:val="000000" w:themeColor="text1"/>
        </w:rPr>
        <w:t xml:space="preserve"> observe that 6L outperforms 4L at similar SNR levels.</w:t>
      </w:r>
    </w:p>
    <w:p w14:paraId="794003C6" w14:textId="77777777" w:rsidR="00B63B89" w:rsidRPr="00EA654F" w:rsidRDefault="00B63B89" w:rsidP="00B63B89">
      <w:pPr>
        <w:spacing w:after="160" w:line="259" w:lineRule="auto"/>
        <w:rPr>
          <w:b/>
          <w:bCs/>
          <w:color w:val="000000" w:themeColor="text1"/>
        </w:rPr>
      </w:pPr>
      <w:r w:rsidRPr="00EA654F">
        <w:rPr>
          <w:b/>
          <w:bCs/>
          <w:color w:val="000000" w:themeColor="text1"/>
        </w:rPr>
        <w:t xml:space="preserve">Observation </w:t>
      </w:r>
      <w:r>
        <w:rPr>
          <w:b/>
          <w:bCs/>
          <w:color w:val="000000" w:themeColor="text1"/>
        </w:rPr>
        <w:t>14</w:t>
      </w:r>
      <w:r w:rsidRPr="00EA654F">
        <w:rPr>
          <w:b/>
          <w:bCs/>
          <w:color w:val="000000" w:themeColor="text1"/>
        </w:rPr>
        <w:t>: A combination of overly conservative UE correlation, higher Tx EVM, unequal DMRS overhead for 6L or higher BS correlation assumptions led to no performance gain for 6L in some companies' studies.</w:t>
      </w:r>
    </w:p>
    <w:p w14:paraId="27DDC42F" w14:textId="77777777" w:rsidR="00B63B89" w:rsidRPr="00536C64" w:rsidRDefault="00B63B89" w:rsidP="00B63B89">
      <w:pPr>
        <w:spacing w:after="120"/>
        <w:jc w:val="both"/>
        <w:rPr>
          <w:b/>
          <w:bCs/>
          <w:color w:val="000000" w:themeColor="text1"/>
        </w:rPr>
      </w:pPr>
      <w:r w:rsidRPr="00536C64">
        <w:rPr>
          <w:b/>
          <w:bCs/>
          <w:color w:val="000000" w:themeColor="text1"/>
        </w:rPr>
        <w:t>Observation 1</w:t>
      </w:r>
      <w:r>
        <w:rPr>
          <w:b/>
          <w:bCs/>
          <w:color w:val="000000" w:themeColor="text1"/>
        </w:rPr>
        <w:t>5</w:t>
      </w:r>
      <w:r w:rsidRPr="00536C64">
        <w:rPr>
          <w:b/>
          <w:bCs/>
          <w:color w:val="000000" w:themeColor="text1"/>
        </w:rPr>
        <w:t>: For the same DMRS configuration, specifically Rel-18 1+1 with SRS-AS and SVD-based beamforming for TDD, the 6L configuration consistently starts to outperform the 4L configuration at around 28dB. Additionally, the 5L configuration shows some gains over the 4L configuration already at 2</w:t>
      </w:r>
      <w:r>
        <w:rPr>
          <w:b/>
          <w:bCs/>
          <w:color w:val="000000" w:themeColor="text1"/>
        </w:rPr>
        <w:t>4</w:t>
      </w:r>
      <w:r w:rsidRPr="00536C64">
        <w:rPr>
          <w:b/>
          <w:bCs/>
          <w:color w:val="000000" w:themeColor="text1"/>
        </w:rPr>
        <w:t>dB SNR for both correlation matrices.</w:t>
      </w:r>
    </w:p>
    <w:p w14:paraId="01BBFF4B" w14:textId="77777777" w:rsidR="00B63B89" w:rsidRPr="00BC4372" w:rsidRDefault="00B63B89" w:rsidP="00B63B89">
      <w:pPr>
        <w:spacing w:after="120"/>
        <w:jc w:val="both"/>
        <w:rPr>
          <w:b/>
          <w:bCs/>
          <w:color w:val="000000" w:themeColor="text1"/>
        </w:rPr>
      </w:pPr>
      <w:r w:rsidRPr="00BC4372">
        <w:rPr>
          <w:b/>
          <w:bCs/>
          <w:color w:val="000000" w:themeColor="text1"/>
        </w:rPr>
        <w:t xml:space="preserve">Observation </w:t>
      </w:r>
      <w:r>
        <w:rPr>
          <w:b/>
          <w:bCs/>
          <w:color w:val="000000" w:themeColor="text1"/>
        </w:rPr>
        <w:t>16</w:t>
      </w:r>
      <w:r w:rsidRPr="00BC4372">
        <w:rPr>
          <w:b/>
          <w:bCs/>
          <w:color w:val="000000" w:themeColor="text1"/>
        </w:rPr>
        <w:t xml:space="preserve">: </w:t>
      </w:r>
      <w:r w:rsidRPr="00587E68">
        <w:rPr>
          <w:b/>
          <w:bCs/>
          <w:color w:val="000000" w:themeColor="text1"/>
        </w:rPr>
        <w:t>For the same DMRS configuration (Rel-18 1+1 with SRS-AS and SVD-based beamforming for TDD), the switchover point from 5L to 6L occurs at approximately 33dB.</w:t>
      </w:r>
    </w:p>
    <w:p w14:paraId="243D86E9" w14:textId="77777777" w:rsidR="00B63B89" w:rsidRPr="003C55FA" w:rsidRDefault="00B63B89" w:rsidP="00B63B89">
      <w:pPr>
        <w:spacing w:after="120"/>
        <w:jc w:val="both"/>
        <w:rPr>
          <w:b/>
          <w:bCs/>
          <w:color w:val="000000" w:themeColor="text1"/>
        </w:rPr>
      </w:pPr>
      <w:r w:rsidRPr="003C55FA">
        <w:rPr>
          <w:b/>
          <w:bCs/>
          <w:color w:val="000000" w:themeColor="text1"/>
        </w:rPr>
        <w:t xml:space="preserve">Observation </w:t>
      </w:r>
      <w:r>
        <w:rPr>
          <w:b/>
          <w:bCs/>
          <w:color w:val="000000" w:themeColor="text1"/>
        </w:rPr>
        <w:t>17</w:t>
      </w:r>
      <w:r w:rsidRPr="003C55FA">
        <w:rPr>
          <w:b/>
          <w:bCs/>
          <w:color w:val="000000" w:themeColor="text1"/>
        </w:rPr>
        <w:t xml:space="preserve">: </w:t>
      </w:r>
      <w:r>
        <w:rPr>
          <w:b/>
          <w:bCs/>
          <w:color w:val="000000" w:themeColor="text1"/>
        </w:rPr>
        <w:t>E</w:t>
      </w:r>
      <w:r w:rsidRPr="003C55FA">
        <w:rPr>
          <w:b/>
          <w:bCs/>
          <w:color w:val="000000" w:themeColor="text1"/>
        </w:rPr>
        <w:t>ven if antenna inefficienc</w:t>
      </w:r>
      <w:r>
        <w:rPr>
          <w:b/>
          <w:bCs/>
          <w:color w:val="000000" w:themeColor="text1"/>
        </w:rPr>
        <w:t>ies are</w:t>
      </w:r>
      <w:r w:rsidRPr="003C55FA">
        <w:rPr>
          <w:b/>
          <w:bCs/>
          <w:color w:val="000000" w:themeColor="text1"/>
        </w:rPr>
        <w:t xml:space="preserve"> considered</w:t>
      </w:r>
      <w:r>
        <w:rPr>
          <w:b/>
          <w:bCs/>
          <w:color w:val="000000" w:themeColor="text1"/>
        </w:rPr>
        <w:t xml:space="preserve"> from both profiles</w:t>
      </w:r>
      <w:r w:rsidRPr="003C55FA">
        <w:rPr>
          <w:b/>
          <w:bCs/>
          <w:color w:val="000000" w:themeColor="text1"/>
        </w:rPr>
        <w:t xml:space="preserve">, 6Rx/6L feature offers </w:t>
      </w:r>
      <w:r>
        <w:rPr>
          <w:b/>
          <w:bCs/>
          <w:color w:val="000000" w:themeColor="text1"/>
        </w:rPr>
        <w:t xml:space="preserve">consistent </w:t>
      </w:r>
      <w:r w:rsidRPr="003C55FA">
        <w:rPr>
          <w:b/>
          <w:bCs/>
          <w:color w:val="000000" w:themeColor="text1"/>
        </w:rPr>
        <w:t>gains over 6Rx/4L starting from SNR = 26 dB</w:t>
      </w:r>
    </w:p>
    <w:p w14:paraId="676D67FE" w14:textId="77777777" w:rsidR="00B63B89" w:rsidRPr="00BC4372" w:rsidRDefault="00B63B89" w:rsidP="00B63B89">
      <w:pPr>
        <w:spacing w:after="120"/>
        <w:jc w:val="both"/>
        <w:rPr>
          <w:b/>
          <w:bCs/>
          <w:color w:val="000000" w:themeColor="text1"/>
        </w:rPr>
      </w:pPr>
      <w:r w:rsidRPr="00425DC8">
        <w:rPr>
          <w:b/>
          <w:bCs/>
          <w:color w:val="000000" w:themeColor="text1"/>
        </w:rPr>
        <w:t xml:space="preserve">Observation </w:t>
      </w:r>
      <w:r>
        <w:rPr>
          <w:b/>
          <w:bCs/>
          <w:color w:val="000000" w:themeColor="text1"/>
        </w:rPr>
        <w:t>18</w:t>
      </w:r>
      <w:r w:rsidRPr="00425DC8">
        <w:rPr>
          <w:b/>
          <w:bCs/>
          <w:color w:val="000000" w:themeColor="text1"/>
        </w:rPr>
        <w:t xml:space="preserve">: Despite non-ideal antenna efficiency, the 32Tx configuration still offers significant performance gains for both 5L and 6L over 4L, comparable to those with ideal antenna efficiency. </w:t>
      </w:r>
      <w:r>
        <w:rPr>
          <w:b/>
          <w:bCs/>
          <w:color w:val="000000" w:themeColor="text1"/>
        </w:rPr>
        <w:t>T</w:t>
      </w:r>
      <w:r w:rsidRPr="00932381">
        <w:rPr>
          <w:b/>
          <w:bCs/>
          <w:color w:val="000000" w:themeColor="text1"/>
        </w:rPr>
        <w:t xml:space="preserve">he 6L configuration consistently starts to outperform the </w:t>
      </w:r>
      <w:r>
        <w:rPr>
          <w:b/>
          <w:bCs/>
          <w:color w:val="000000" w:themeColor="text1"/>
        </w:rPr>
        <w:t>5</w:t>
      </w:r>
      <w:r w:rsidRPr="00932381">
        <w:rPr>
          <w:b/>
          <w:bCs/>
          <w:color w:val="000000" w:themeColor="text1"/>
        </w:rPr>
        <w:t xml:space="preserve">L configuration </w:t>
      </w:r>
      <w:r w:rsidRPr="008D752D">
        <w:rPr>
          <w:b/>
          <w:bCs/>
          <w:color w:val="000000" w:themeColor="text1"/>
        </w:rPr>
        <w:t>slightly above 38dB</w:t>
      </w:r>
      <w:r w:rsidRPr="00932381">
        <w:rPr>
          <w:b/>
          <w:bCs/>
          <w:color w:val="000000" w:themeColor="text1"/>
        </w:rPr>
        <w:t>.</w:t>
      </w:r>
    </w:p>
    <w:p w14:paraId="6B3B79D3" w14:textId="77777777" w:rsidR="00B63B89" w:rsidRPr="00425DC8" w:rsidRDefault="00B63B89" w:rsidP="00B63B89">
      <w:pPr>
        <w:spacing w:after="120"/>
        <w:jc w:val="both"/>
        <w:rPr>
          <w:b/>
          <w:bCs/>
          <w:color w:val="000000" w:themeColor="text1"/>
        </w:rPr>
      </w:pPr>
      <w:r w:rsidRPr="00425DC8">
        <w:rPr>
          <w:b/>
          <w:bCs/>
          <w:color w:val="000000" w:themeColor="text1"/>
        </w:rPr>
        <w:t xml:space="preserve">Observation </w:t>
      </w:r>
      <w:r>
        <w:rPr>
          <w:b/>
          <w:bCs/>
          <w:color w:val="000000" w:themeColor="text1"/>
        </w:rPr>
        <w:t>19</w:t>
      </w:r>
      <w:r w:rsidRPr="00425DC8">
        <w:rPr>
          <w:b/>
          <w:bCs/>
          <w:color w:val="000000" w:themeColor="text1"/>
        </w:rPr>
        <w:t xml:space="preserve">: </w:t>
      </w:r>
      <w:r w:rsidRPr="007E4D37">
        <w:rPr>
          <w:b/>
          <w:bCs/>
          <w:color w:val="000000" w:themeColor="text1"/>
        </w:rPr>
        <w:t xml:space="preserve">The switchover SNR from 5L to 6L is </w:t>
      </w:r>
      <w:r>
        <w:rPr>
          <w:b/>
          <w:bCs/>
          <w:color w:val="000000" w:themeColor="text1"/>
        </w:rPr>
        <w:t>degraded</w:t>
      </w:r>
      <w:r w:rsidRPr="007E4D37">
        <w:rPr>
          <w:b/>
          <w:bCs/>
          <w:color w:val="000000" w:themeColor="text1"/>
        </w:rPr>
        <w:t xml:space="preserve"> by 5.5dB for the </w:t>
      </w:r>
      <w:r>
        <w:rPr>
          <w:b/>
          <w:bCs/>
          <w:color w:val="000000" w:themeColor="text1"/>
        </w:rPr>
        <w:t>considered</w:t>
      </w:r>
      <w:r w:rsidRPr="007E4D37">
        <w:rPr>
          <w:b/>
          <w:bCs/>
          <w:color w:val="000000" w:themeColor="text1"/>
        </w:rPr>
        <w:t xml:space="preserve"> antenna efficiency profiles. This degradation in the SNR switchover point is largely </w:t>
      </w:r>
      <w:r>
        <w:rPr>
          <w:b/>
          <w:bCs/>
          <w:color w:val="000000" w:themeColor="text1"/>
        </w:rPr>
        <w:t>determined</w:t>
      </w:r>
      <w:r w:rsidRPr="007E4D37">
        <w:rPr>
          <w:b/>
          <w:bCs/>
          <w:color w:val="000000" w:themeColor="text1"/>
        </w:rPr>
        <w:t xml:space="preserve"> by the average antenna inefficiencies across the receive antennas.</w:t>
      </w:r>
    </w:p>
    <w:p w14:paraId="63BD8BD6" w14:textId="77777777" w:rsidR="00B63B89" w:rsidRPr="00425DC8" w:rsidRDefault="00B63B89" w:rsidP="00B63B89">
      <w:pPr>
        <w:spacing w:after="120"/>
        <w:jc w:val="both"/>
        <w:rPr>
          <w:b/>
          <w:bCs/>
          <w:color w:val="000000" w:themeColor="text1"/>
        </w:rPr>
      </w:pPr>
      <w:r w:rsidRPr="00425DC8">
        <w:rPr>
          <w:b/>
          <w:bCs/>
          <w:color w:val="000000" w:themeColor="text1"/>
        </w:rPr>
        <w:t xml:space="preserve">Observation </w:t>
      </w:r>
      <w:r>
        <w:rPr>
          <w:b/>
          <w:bCs/>
          <w:color w:val="000000" w:themeColor="text1"/>
        </w:rPr>
        <w:t>20</w:t>
      </w:r>
      <w:r w:rsidRPr="00425DC8">
        <w:rPr>
          <w:b/>
          <w:bCs/>
          <w:color w:val="000000" w:themeColor="text1"/>
        </w:rPr>
        <w:t>: A larger imbalance in antenna inefficiencies across the receive antennas results in a degradation of performance compared to an antenna efficiency profile with a similar average antenna inefficiency but smaller antenna imbalance.</w:t>
      </w:r>
    </w:p>
    <w:p w14:paraId="79AA7811" w14:textId="77777777" w:rsidR="00B63B89" w:rsidRDefault="00B63B89" w:rsidP="00B63B89">
      <w:pPr>
        <w:jc w:val="both"/>
        <w:rPr>
          <w:b/>
          <w:bCs/>
          <w:color w:val="000000" w:themeColor="text1"/>
          <w:lang w:eastAsia="x-none"/>
        </w:rPr>
      </w:pPr>
      <w:r w:rsidRPr="00BC4372">
        <w:rPr>
          <w:b/>
          <w:bCs/>
          <w:color w:val="000000" w:themeColor="text1"/>
          <w:lang w:eastAsia="x-none"/>
        </w:rPr>
        <w:t xml:space="preserve">Proposal </w:t>
      </w:r>
      <w:r>
        <w:rPr>
          <w:b/>
          <w:bCs/>
          <w:color w:val="000000" w:themeColor="text1"/>
          <w:lang w:eastAsia="x-none"/>
        </w:rPr>
        <w:t>4</w:t>
      </w:r>
      <w:r w:rsidRPr="00BC4372">
        <w:rPr>
          <w:b/>
          <w:bCs/>
          <w:color w:val="000000" w:themeColor="text1"/>
          <w:lang w:eastAsia="x-none"/>
        </w:rPr>
        <w:t xml:space="preserve">: RAN4 </w:t>
      </w:r>
      <w:r>
        <w:rPr>
          <w:b/>
          <w:bCs/>
          <w:color w:val="000000" w:themeColor="text1"/>
          <w:lang w:eastAsia="x-none"/>
        </w:rPr>
        <w:t>shall</w:t>
      </w:r>
      <w:r w:rsidRPr="00BC4372">
        <w:rPr>
          <w:b/>
          <w:bCs/>
          <w:color w:val="000000" w:themeColor="text1"/>
          <w:lang w:eastAsia="x-none"/>
        </w:rPr>
        <w:t xml:space="preserve"> introduce 6-layer performance requirements for handheld and FWA devices. </w:t>
      </w:r>
    </w:p>
    <w:p w14:paraId="1BCD1086" w14:textId="77777777" w:rsidR="00B63B89" w:rsidRDefault="00B63B89" w:rsidP="00B63B89">
      <w:pPr>
        <w:spacing w:after="120"/>
        <w:rPr>
          <w:b/>
          <w:bCs/>
          <w:color w:val="000000" w:themeColor="text1"/>
        </w:rPr>
      </w:pPr>
      <w:r w:rsidRPr="001A2022">
        <w:rPr>
          <w:b/>
          <w:bCs/>
          <w:color w:val="000000" w:themeColor="text1"/>
        </w:rPr>
        <w:lastRenderedPageBreak/>
        <w:t xml:space="preserve">Observation </w:t>
      </w:r>
      <w:r>
        <w:rPr>
          <w:b/>
          <w:bCs/>
          <w:color w:val="000000" w:themeColor="text1"/>
        </w:rPr>
        <w:t>21</w:t>
      </w:r>
      <w:r w:rsidRPr="001A2022">
        <w:rPr>
          <w:b/>
          <w:bCs/>
          <w:color w:val="000000" w:themeColor="text1"/>
        </w:rPr>
        <w:t xml:space="preserve">: The Rel-18 1+1 DMRS configuration </w:t>
      </w:r>
      <w:r>
        <w:rPr>
          <w:b/>
          <w:bCs/>
          <w:color w:val="000000" w:themeColor="text1"/>
        </w:rPr>
        <w:t>provides</w:t>
      </w:r>
      <w:r w:rsidRPr="001A2022">
        <w:rPr>
          <w:b/>
          <w:bCs/>
          <w:color w:val="000000" w:themeColor="text1"/>
        </w:rPr>
        <w:t xml:space="preserve"> performance comparable to the Rel-15 2+0 configuration. </w:t>
      </w:r>
    </w:p>
    <w:p w14:paraId="24FFB155" w14:textId="77777777" w:rsidR="00B63B89" w:rsidRDefault="00B63B89" w:rsidP="00B63B89">
      <w:pPr>
        <w:spacing w:after="120"/>
        <w:rPr>
          <w:b/>
          <w:bCs/>
          <w:color w:val="000000" w:themeColor="text1"/>
        </w:rPr>
      </w:pPr>
      <w:r w:rsidRPr="001A2022">
        <w:rPr>
          <w:b/>
          <w:bCs/>
          <w:color w:val="000000" w:themeColor="text1"/>
        </w:rPr>
        <w:t xml:space="preserve">Observation </w:t>
      </w:r>
      <w:r>
        <w:rPr>
          <w:b/>
          <w:bCs/>
          <w:color w:val="000000" w:themeColor="text1"/>
        </w:rPr>
        <w:t>22</w:t>
      </w:r>
      <w:r w:rsidRPr="001A2022">
        <w:rPr>
          <w:b/>
          <w:bCs/>
          <w:color w:val="000000" w:themeColor="text1"/>
        </w:rPr>
        <w:t xml:space="preserve">: The Rel-18 1+1 DMRS configuration is anticipated to perform better in higher Doppler scenarios compared to the Rel-15 2+0 configuration, due to the additional DMRS symbol. </w:t>
      </w:r>
    </w:p>
    <w:p w14:paraId="0042DCC1" w14:textId="77777777" w:rsidR="00B63B89" w:rsidRDefault="00B63B89" w:rsidP="00B63B89">
      <w:pPr>
        <w:spacing w:after="120"/>
        <w:rPr>
          <w:b/>
          <w:bCs/>
          <w:color w:val="000000" w:themeColor="text1"/>
        </w:rPr>
      </w:pPr>
      <w:r w:rsidRPr="001A2022">
        <w:rPr>
          <w:b/>
          <w:bCs/>
          <w:color w:val="000000" w:themeColor="text1"/>
        </w:rPr>
        <w:t xml:space="preserve">Observation </w:t>
      </w:r>
      <w:r>
        <w:rPr>
          <w:b/>
          <w:bCs/>
          <w:color w:val="000000" w:themeColor="text1"/>
        </w:rPr>
        <w:t>23</w:t>
      </w:r>
      <w:r w:rsidRPr="001A2022">
        <w:rPr>
          <w:b/>
          <w:bCs/>
          <w:color w:val="000000" w:themeColor="text1"/>
        </w:rPr>
        <w:t xml:space="preserve">: The Rel-18 1+1 DMRS configuration demonstrates a noticeable performance gain over the Rel-15 2+0 configuration starting from 32dB SNR. </w:t>
      </w:r>
    </w:p>
    <w:p w14:paraId="201B878C" w14:textId="77777777" w:rsidR="00B63B89" w:rsidRDefault="00B63B89" w:rsidP="00B63B89">
      <w:pPr>
        <w:spacing w:after="120"/>
        <w:rPr>
          <w:b/>
          <w:bCs/>
          <w:color w:val="000000" w:themeColor="text1"/>
        </w:rPr>
      </w:pPr>
      <w:r w:rsidRPr="001A2022">
        <w:rPr>
          <w:b/>
          <w:bCs/>
          <w:color w:val="000000" w:themeColor="text1"/>
        </w:rPr>
        <w:t xml:space="preserve">Observation </w:t>
      </w:r>
      <w:r>
        <w:rPr>
          <w:b/>
          <w:bCs/>
          <w:color w:val="000000" w:themeColor="text1"/>
        </w:rPr>
        <w:t>24</w:t>
      </w:r>
      <w:r w:rsidRPr="001A2022">
        <w:rPr>
          <w:b/>
          <w:bCs/>
          <w:color w:val="000000" w:themeColor="text1"/>
        </w:rPr>
        <w:t>: With the Rel-18 1+1 DMRS configuration, the 6L configuration begins to outperform the 5L configuration just above 38dB, and the 5L configuration starts to outperform the 4L configuration at around 22dB.</w:t>
      </w:r>
    </w:p>
    <w:p w14:paraId="5B2BB883" w14:textId="77777777" w:rsidR="00B63B89" w:rsidRPr="00BC4372" w:rsidRDefault="00B63B89" w:rsidP="00B63B89">
      <w:pPr>
        <w:spacing w:after="120"/>
        <w:jc w:val="both"/>
        <w:rPr>
          <w:b/>
          <w:bCs/>
          <w:color w:val="000000" w:themeColor="text1"/>
        </w:rPr>
      </w:pPr>
      <w:r w:rsidRPr="00BC4372">
        <w:rPr>
          <w:b/>
          <w:bCs/>
          <w:color w:val="000000" w:themeColor="text1"/>
        </w:rPr>
        <w:t xml:space="preserve">Observation </w:t>
      </w:r>
      <w:r>
        <w:rPr>
          <w:b/>
          <w:bCs/>
          <w:color w:val="000000" w:themeColor="text1"/>
        </w:rPr>
        <w:t>25</w:t>
      </w:r>
      <w:r w:rsidRPr="00BC4372">
        <w:rPr>
          <w:b/>
          <w:bCs/>
          <w:color w:val="000000" w:themeColor="text1"/>
        </w:rPr>
        <w:t>: For the Rel-15 2+2 DMRS configuration, 6L starts to outperform both 4L and 5L around 32dB and 37dB, respectively.</w:t>
      </w:r>
    </w:p>
    <w:p w14:paraId="375259B9" w14:textId="77777777" w:rsidR="00B63B89" w:rsidRDefault="00B63B89" w:rsidP="00B63B89">
      <w:pPr>
        <w:spacing w:after="120"/>
        <w:jc w:val="both"/>
        <w:rPr>
          <w:b/>
          <w:bCs/>
        </w:rPr>
      </w:pPr>
      <w:r w:rsidRPr="00BC4372">
        <w:rPr>
          <w:b/>
          <w:bCs/>
          <w:color w:val="000000" w:themeColor="text1"/>
        </w:rPr>
        <w:t xml:space="preserve">Observation </w:t>
      </w:r>
      <w:r>
        <w:rPr>
          <w:b/>
          <w:bCs/>
          <w:color w:val="000000" w:themeColor="text1"/>
        </w:rPr>
        <w:t>26</w:t>
      </w:r>
      <w:r w:rsidRPr="00BC4372">
        <w:rPr>
          <w:b/>
          <w:bCs/>
          <w:color w:val="000000" w:themeColor="text1"/>
        </w:rPr>
        <w:t xml:space="preserve">: With the Rel-15 2+2 DMRS configuration, significant throughput loss is observed due to increased DMRS overhead. </w:t>
      </w:r>
      <w:r w:rsidRPr="00BC4372">
        <w:rPr>
          <w:b/>
          <w:bCs/>
        </w:rPr>
        <w:t>For instance, approximately 27% and 17% throughput losses are observed at high SNR regime for 5L and 6L, respectively.</w:t>
      </w:r>
    </w:p>
    <w:p w14:paraId="6D48E9C4" w14:textId="77777777" w:rsidR="00B63B89" w:rsidRDefault="00B63B89" w:rsidP="00B63B89">
      <w:pPr>
        <w:overflowPunct w:val="0"/>
        <w:autoSpaceDE w:val="0"/>
        <w:autoSpaceDN w:val="0"/>
        <w:adjustRightInd w:val="0"/>
        <w:spacing w:after="120"/>
        <w:jc w:val="both"/>
        <w:textAlignment w:val="baseline"/>
        <w:rPr>
          <w:b/>
          <w:bCs/>
        </w:rPr>
      </w:pPr>
      <w:r w:rsidRPr="005751F9">
        <w:rPr>
          <w:b/>
          <w:bCs/>
        </w:rPr>
        <w:t xml:space="preserve">Proposal </w:t>
      </w:r>
      <w:r>
        <w:rPr>
          <w:b/>
          <w:bCs/>
        </w:rPr>
        <w:t>5</w:t>
      </w:r>
      <w:r w:rsidRPr="005751F9">
        <w:rPr>
          <w:b/>
          <w:bCs/>
        </w:rPr>
        <w:t>: RAN4 should consider using Rel-18 eType1 DMRS for 6RX simulation assumptions.</w:t>
      </w:r>
    </w:p>
    <w:p w14:paraId="05C19E55" w14:textId="684F2D04" w:rsidR="00203872" w:rsidRPr="00BC4372" w:rsidRDefault="00F42143" w:rsidP="0008599B">
      <w:pPr>
        <w:spacing w:after="120"/>
        <w:rPr>
          <w:b/>
          <w:bCs/>
          <w:color w:val="000000" w:themeColor="text1"/>
        </w:rPr>
      </w:pPr>
      <w:r>
        <w:rPr>
          <w:color w:val="000000" w:themeColor="text1"/>
          <w:sz w:val="36"/>
        </w:rPr>
        <w:t>1</w:t>
      </w:r>
      <w:r w:rsidR="00EB1141">
        <w:rPr>
          <w:color w:val="000000" w:themeColor="text1"/>
          <w:sz w:val="36"/>
        </w:rPr>
        <w:t>1</w:t>
      </w:r>
      <w:r w:rsidR="002D0EB8" w:rsidRPr="00BC4372">
        <w:rPr>
          <w:color w:val="000000" w:themeColor="text1"/>
          <w:sz w:val="36"/>
        </w:rPr>
        <w:t xml:space="preserve">. </w:t>
      </w:r>
      <w:r w:rsidR="00203872" w:rsidRPr="00BC4372">
        <w:rPr>
          <w:color w:val="000000" w:themeColor="text1"/>
          <w:sz w:val="36"/>
        </w:rPr>
        <w:t>References</w:t>
      </w:r>
    </w:p>
    <w:p w14:paraId="1887123C" w14:textId="5FB9A153" w:rsidR="00656D3F" w:rsidRPr="00BC4372" w:rsidRDefault="000906BF" w:rsidP="0008599B">
      <w:pPr>
        <w:spacing w:after="120"/>
        <w:rPr>
          <w:color w:val="000000" w:themeColor="text1"/>
        </w:rPr>
      </w:pPr>
      <w:bookmarkStart w:id="4" w:name="_Ref171230908"/>
      <w:r w:rsidRPr="00BC4372">
        <w:rPr>
          <w:color w:val="000000" w:themeColor="text1"/>
        </w:rPr>
        <w:t>[1] R4-241</w:t>
      </w:r>
      <w:r w:rsidR="00CC5133" w:rsidRPr="00BC4372">
        <w:rPr>
          <w:color w:val="000000" w:themeColor="text1"/>
        </w:rPr>
        <w:t>0376</w:t>
      </w:r>
      <w:r w:rsidRPr="00BC4372">
        <w:rPr>
          <w:color w:val="000000" w:themeColor="text1"/>
        </w:rPr>
        <w:t>, “</w:t>
      </w:r>
      <w:r w:rsidRPr="00BC4372">
        <w:rPr>
          <w:color w:val="000000" w:themeColor="text1"/>
          <w:lang w:eastAsia="zh-CN"/>
        </w:rPr>
        <w:t>WF on requirements for 6Rx</w:t>
      </w:r>
      <w:r w:rsidRPr="00BC4372">
        <w:rPr>
          <w:color w:val="000000" w:themeColor="text1"/>
        </w:rPr>
        <w:t>,” 3GPP TSG RAN WG Meeting #11</w:t>
      </w:r>
      <w:r w:rsidR="00B94748" w:rsidRPr="00BC4372">
        <w:rPr>
          <w:color w:val="000000" w:themeColor="text1"/>
        </w:rPr>
        <w:t>3</w:t>
      </w:r>
      <w:r w:rsidRPr="00BC4372">
        <w:rPr>
          <w:color w:val="000000" w:themeColor="text1"/>
        </w:rPr>
        <w:t xml:space="preserve">, </w:t>
      </w:r>
      <w:r w:rsidR="00B94748" w:rsidRPr="00BC4372">
        <w:rPr>
          <w:color w:val="000000" w:themeColor="text1"/>
        </w:rPr>
        <w:t>Orlando</w:t>
      </w:r>
      <w:r w:rsidRPr="00BC4372">
        <w:rPr>
          <w:color w:val="000000" w:themeColor="text1"/>
        </w:rPr>
        <w:t xml:space="preserve">, </w:t>
      </w:r>
      <w:r w:rsidR="00B94748" w:rsidRPr="00BC4372">
        <w:rPr>
          <w:color w:val="000000" w:themeColor="text1"/>
        </w:rPr>
        <w:t>USA</w:t>
      </w:r>
      <w:r w:rsidRPr="00BC4372">
        <w:rPr>
          <w:color w:val="000000" w:themeColor="text1"/>
        </w:rPr>
        <w:t xml:space="preserve">, </w:t>
      </w:r>
      <w:r w:rsidR="00B94748" w:rsidRPr="00BC4372">
        <w:rPr>
          <w:color w:val="000000" w:themeColor="text1"/>
        </w:rPr>
        <w:t>Nov</w:t>
      </w:r>
      <w:r w:rsidRPr="00BC4372">
        <w:rPr>
          <w:color w:val="000000" w:themeColor="text1"/>
        </w:rPr>
        <w:t xml:space="preserve"> 1</w:t>
      </w:r>
      <w:r w:rsidR="000B5502" w:rsidRPr="00BC4372">
        <w:rPr>
          <w:color w:val="000000" w:themeColor="text1"/>
        </w:rPr>
        <w:t>8</w:t>
      </w:r>
      <w:r w:rsidRPr="00BC4372">
        <w:rPr>
          <w:color w:val="000000" w:themeColor="text1"/>
        </w:rPr>
        <w:t xml:space="preserve"> – </w:t>
      </w:r>
      <w:r w:rsidR="000B5502" w:rsidRPr="00BC4372">
        <w:rPr>
          <w:color w:val="000000" w:themeColor="text1"/>
        </w:rPr>
        <w:t>22</w:t>
      </w:r>
      <w:r w:rsidRPr="00BC4372">
        <w:rPr>
          <w:color w:val="000000" w:themeColor="text1"/>
        </w:rPr>
        <w:t>, 2024.</w:t>
      </w:r>
      <w:bookmarkStart w:id="5" w:name="_Ref181912032"/>
    </w:p>
    <w:bookmarkEnd w:id="5"/>
    <w:p w14:paraId="44CD6F83" w14:textId="404B987A" w:rsidR="005D68A2" w:rsidRDefault="005D68A2" w:rsidP="0008599B">
      <w:pPr>
        <w:spacing w:after="120"/>
        <w:rPr>
          <w:color w:val="000000" w:themeColor="text1"/>
        </w:rPr>
      </w:pPr>
      <w:r w:rsidRPr="00BC4372">
        <w:rPr>
          <w:color w:val="000000" w:themeColor="text1"/>
        </w:rPr>
        <w:t>[</w:t>
      </w:r>
      <w:r w:rsidR="0008599B">
        <w:rPr>
          <w:color w:val="000000" w:themeColor="text1"/>
        </w:rPr>
        <w:t>2</w:t>
      </w:r>
      <w:r w:rsidRPr="00BC4372">
        <w:rPr>
          <w:color w:val="000000" w:themeColor="text1"/>
        </w:rPr>
        <w:t xml:space="preserve">] </w:t>
      </w:r>
      <w:r w:rsidRPr="00BC4372">
        <w:rPr>
          <w:color w:val="000000" w:themeColor="text1"/>
          <w:lang w:val="en-GB"/>
        </w:rPr>
        <w:t>R4-2417561, “</w:t>
      </w:r>
      <w:bookmarkStart w:id="6" w:name="OLE_LINK162"/>
      <w:r w:rsidRPr="00BC4372">
        <w:rPr>
          <w:bCs/>
        </w:rPr>
        <w:t>Feasibility evaluation of MIMO layer for 6Rx UE</w:t>
      </w:r>
      <w:bookmarkEnd w:id="6"/>
      <w:r w:rsidRPr="00BC4372">
        <w:rPr>
          <w:color w:val="000000" w:themeColor="text1"/>
          <w:lang w:val="en-GB"/>
        </w:rPr>
        <w:t xml:space="preserve">,” </w:t>
      </w:r>
      <w:r w:rsidRPr="00BC4372">
        <w:rPr>
          <w:color w:val="000000" w:themeColor="text1"/>
        </w:rPr>
        <w:t xml:space="preserve">3GPP TSG RAN WG Meeting #113, </w:t>
      </w:r>
      <w:r w:rsidRPr="00BC4372">
        <w:rPr>
          <w:rFonts w:eastAsia="PMingLiU"/>
          <w:noProof/>
          <w:color w:val="000000" w:themeColor="text1"/>
          <w:lang w:eastAsia="zh-CN"/>
        </w:rPr>
        <w:t>orlando, USA</w:t>
      </w:r>
      <w:r w:rsidRPr="00BC4372">
        <w:rPr>
          <w:color w:val="000000" w:themeColor="text1"/>
        </w:rPr>
        <w:t>, Nov 18 – 22, 2024.</w:t>
      </w:r>
    </w:p>
    <w:p w14:paraId="4B7412E2" w14:textId="4856B92D" w:rsidR="00A50DB9" w:rsidRPr="00BC4372" w:rsidRDefault="00A50DB9" w:rsidP="0008599B">
      <w:pPr>
        <w:spacing w:after="120"/>
        <w:rPr>
          <w:color w:val="000000" w:themeColor="text1"/>
        </w:rPr>
      </w:pPr>
      <w:r w:rsidRPr="00BC4372">
        <w:rPr>
          <w:color w:val="000000" w:themeColor="text1"/>
        </w:rPr>
        <w:t>[</w:t>
      </w:r>
      <w:r w:rsidR="0008599B">
        <w:rPr>
          <w:color w:val="000000" w:themeColor="text1"/>
        </w:rPr>
        <w:t>3</w:t>
      </w:r>
      <w:r w:rsidRPr="00BC4372">
        <w:rPr>
          <w:color w:val="000000" w:themeColor="text1"/>
        </w:rPr>
        <w:t>]</w:t>
      </w:r>
      <w:r w:rsidR="0061262B" w:rsidRPr="00BC4372">
        <w:rPr>
          <w:color w:val="000000" w:themeColor="text1"/>
        </w:rPr>
        <w:t xml:space="preserve"> </w:t>
      </w:r>
      <w:r w:rsidRPr="00BC4372">
        <w:rPr>
          <w:color w:val="000000" w:themeColor="text1"/>
        </w:rPr>
        <w:t>TS 38.211, ‘Physical channels and modulation (Release 18)’, v18.2.0, March 2024</w:t>
      </w:r>
      <w:bookmarkEnd w:id="4"/>
    </w:p>
    <w:p w14:paraId="7399D1BE" w14:textId="77777777" w:rsidR="00524E7D" w:rsidRDefault="00524E7D" w:rsidP="00AE404F">
      <w:pPr>
        <w:spacing w:after="120"/>
        <w:rPr>
          <w:color w:val="000000" w:themeColor="text1"/>
        </w:rPr>
      </w:pPr>
    </w:p>
    <w:p w14:paraId="79F04424" w14:textId="77777777" w:rsidR="0075322B" w:rsidRDefault="0075322B">
      <w:pPr>
        <w:spacing w:after="160" w:line="259" w:lineRule="auto"/>
        <w:rPr>
          <w:color w:val="000000" w:themeColor="text1"/>
          <w:sz w:val="36"/>
          <w:szCs w:val="36"/>
        </w:rPr>
      </w:pPr>
      <w:r>
        <w:rPr>
          <w:color w:val="000000" w:themeColor="text1"/>
          <w:sz w:val="36"/>
          <w:szCs w:val="36"/>
        </w:rPr>
        <w:br w:type="page"/>
      </w:r>
    </w:p>
    <w:p w14:paraId="64F3EAA5" w14:textId="481A4A47" w:rsidR="009554C9" w:rsidRPr="00DF0780" w:rsidRDefault="009554C9" w:rsidP="00270677">
      <w:pPr>
        <w:spacing w:after="160" w:line="259" w:lineRule="auto"/>
        <w:rPr>
          <w:b/>
          <w:bCs/>
          <w:color w:val="000000" w:themeColor="text1"/>
          <w:sz w:val="36"/>
          <w:szCs w:val="36"/>
        </w:rPr>
      </w:pPr>
      <w:r w:rsidRPr="00DF0780">
        <w:rPr>
          <w:b/>
          <w:bCs/>
          <w:color w:val="000000" w:themeColor="text1"/>
          <w:sz w:val="36"/>
          <w:szCs w:val="36"/>
        </w:rPr>
        <w:lastRenderedPageBreak/>
        <w:t xml:space="preserve">Appendix </w:t>
      </w:r>
      <w:r w:rsidR="004B18EF" w:rsidRPr="00DF0780">
        <w:rPr>
          <w:b/>
          <w:bCs/>
          <w:color w:val="000000" w:themeColor="text1"/>
          <w:sz w:val="36"/>
          <w:szCs w:val="36"/>
        </w:rPr>
        <w:t>A: Simulation Results</w:t>
      </w:r>
    </w:p>
    <w:p w14:paraId="61ED4ABE" w14:textId="5D36F1FE" w:rsidR="008463C1" w:rsidRPr="00BC4372" w:rsidRDefault="00B57AA8" w:rsidP="008463C1">
      <w:pPr>
        <w:rPr>
          <w:color w:val="000000" w:themeColor="text1"/>
          <w:sz w:val="32"/>
          <w:szCs w:val="32"/>
        </w:rPr>
      </w:pPr>
      <w:r>
        <w:rPr>
          <w:color w:val="000000" w:themeColor="text1"/>
          <w:sz w:val="32"/>
          <w:szCs w:val="32"/>
        </w:rPr>
        <w:t>1</w:t>
      </w:r>
      <w:r w:rsidR="008463C1" w:rsidRPr="00BC4372">
        <w:rPr>
          <w:color w:val="000000" w:themeColor="text1"/>
          <w:sz w:val="32"/>
          <w:szCs w:val="32"/>
        </w:rPr>
        <w:t>.1 Simulation Assumptions</w:t>
      </w:r>
    </w:p>
    <w:p w14:paraId="675950BC" w14:textId="77777777" w:rsidR="008463C1" w:rsidRPr="00D0089C" w:rsidRDefault="008463C1" w:rsidP="008A6B24">
      <w:pPr>
        <w:spacing w:after="120" w:line="259" w:lineRule="auto"/>
        <w:jc w:val="both"/>
        <w:rPr>
          <w:color w:val="000000" w:themeColor="text1"/>
        </w:rPr>
      </w:pPr>
      <w:r w:rsidRPr="00D0089C">
        <w:rPr>
          <w:color w:val="000000" w:themeColor="text1"/>
        </w:rPr>
        <w:t xml:space="preserve">For our simulations, we use the assumptions outlined in </w:t>
      </w:r>
      <w:r>
        <w:rPr>
          <w:color w:val="000000" w:themeColor="text1"/>
        </w:rPr>
        <w:t>Appendix A</w:t>
      </w:r>
      <w:r w:rsidRPr="00D0089C">
        <w:rPr>
          <w:color w:val="000000" w:themeColor="text1"/>
        </w:rPr>
        <w:t>. We consider a 4L configuration with 6 receive antennas and 8 transmit antenna ports as the reference scenario. Given that the 32Tx antenna configuration is commonly observed in TDD field scenarios, we also include 32 transmi</w:t>
      </w:r>
      <w:r w:rsidRPr="00BC4372">
        <w:rPr>
          <w:color w:val="000000" w:themeColor="text1"/>
        </w:rPr>
        <w:t xml:space="preserve">t </w:t>
      </w:r>
      <w:r w:rsidRPr="00D0089C">
        <w:rPr>
          <w:color w:val="000000" w:themeColor="text1"/>
        </w:rPr>
        <w:t>antenna ports in our link-level simulations.</w:t>
      </w:r>
    </w:p>
    <w:p w14:paraId="687B23D8" w14:textId="29539253" w:rsidR="008463C1" w:rsidRDefault="008463C1" w:rsidP="008A6B24">
      <w:pPr>
        <w:spacing w:after="120" w:line="259" w:lineRule="auto"/>
        <w:jc w:val="both"/>
        <w:rPr>
          <w:color w:val="000000" w:themeColor="text1"/>
        </w:rPr>
      </w:pPr>
      <w:r w:rsidRPr="00D0089C">
        <w:rPr>
          <w:color w:val="000000" w:themeColor="text1"/>
        </w:rPr>
        <w:t>For the 8Tx simulations, we use fixed PMI, while for the 32Tx simulations, we employ SVD-based precoding to evaluate beamforming gain. We note that fixed PMI becomes as mismatched to the channel as random PMI after one period of the channel's coherence time. Since we update PMI at the beginning and then exclude several slots, the results should be very similar to those obtained with random PMI.</w:t>
      </w:r>
      <w:r>
        <w:rPr>
          <w:color w:val="000000" w:themeColor="text1"/>
        </w:rPr>
        <w:t xml:space="preserve"> </w:t>
      </w:r>
      <w:r w:rsidR="00555E81">
        <w:rPr>
          <w:color w:val="000000" w:themeColor="text1"/>
        </w:rPr>
        <w:t>The simulation assumptions are provided in Appendix B.</w:t>
      </w:r>
    </w:p>
    <w:p w14:paraId="571B16B8" w14:textId="62261B3A" w:rsidR="008463C1" w:rsidRPr="005A3268" w:rsidRDefault="00B57AA8" w:rsidP="005A3268">
      <w:pPr>
        <w:rPr>
          <w:sz w:val="32"/>
          <w:szCs w:val="32"/>
        </w:rPr>
      </w:pPr>
      <w:r w:rsidRPr="005A3268">
        <w:rPr>
          <w:sz w:val="32"/>
          <w:szCs w:val="32"/>
        </w:rPr>
        <w:t>1</w:t>
      </w:r>
      <w:r w:rsidR="008463C1" w:rsidRPr="005A3268">
        <w:rPr>
          <w:sz w:val="32"/>
          <w:szCs w:val="32"/>
        </w:rPr>
        <w:t xml:space="preserve">.2 </w:t>
      </w:r>
      <w:r w:rsidR="001F7BB9" w:rsidRPr="005A3268">
        <w:rPr>
          <w:sz w:val="32"/>
          <w:szCs w:val="32"/>
        </w:rPr>
        <w:t xml:space="preserve">Link-level </w:t>
      </w:r>
      <w:r w:rsidR="008463C1" w:rsidRPr="005A3268">
        <w:rPr>
          <w:sz w:val="32"/>
          <w:szCs w:val="32"/>
        </w:rPr>
        <w:t>Simulation Results</w:t>
      </w:r>
    </w:p>
    <w:p w14:paraId="48465764" w14:textId="56C55EED" w:rsidR="008463C1" w:rsidRPr="005A3268" w:rsidRDefault="00B57AA8" w:rsidP="005A3268">
      <w:pPr>
        <w:spacing w:after="120"/>
        <w:rPr>
          <w:sz w:val="28"/>
          <w:szCs w:val="28"/>
        </w:rPr>
      </w:pPr>
      <w:r w:rsidRPr="005A3268">
        <w:rPr>
          <w:sz w:val="28"/>
          <w:szCs w:val="28"/>
        </w:rPr>
        <w:t>1</w:t>
      </w:r>
      <w:r w:rsidR="008463C1" w:rsidRPr="005A3268">
        <w:rPr>
          <w:sz w:val="28"/>
          <w:szCs w:val="28"/>
        </w:rPr>
        <w:t>.2.1 Impact of Demodulation Reference Symbols</w:t>
      </w:r>
    </w:p>
    <w:p w14:paraId="4D936ACC" w14:textId="325AD39A" w:rsidR="008463C1" w:rsidRPr="005A3268" w:rsidRDefault="008463C1" w:rsidP="005A3268">
      <w:r w:rsidRPr="005A3268">
        <w:t xml:space="preserve">We note that to support more than four MIMO layers, it is necessary to configure six or more DMRS antenna ports. This can be accomplished using various DMRS configurations, such as the Rel-15 and Rel-18 eType1 DMRS configurations. </w:t>
      </w:r>
    </w:p>
    <w:p w14:paraId="2B74FB4A" w14:textId="77777777" w:rsidR="008463C1" w:rsidRPr="00BC4372" w:rsidRDefault="008463C1" w:rsidP="00954E41">
      <w:pPr>
        <w:pStyle w:val="ListParagraph"/>
        <w:numPr>
          <w:ilvl w:val="0"/>
          <w:numId w:val="10"/>
        </w:numPr>
        <w:overflowPunct w:val="0"/>
        <w:autoSpaceDE w:val="0"/>
        <w:autoSpaceDN w:val="0"/>
        <w:adjustRightInd w:val="0"/>
        <w:spacing w:before="100" w:beforeAutospacing="1" w:after="100" w:afterAutospacing="1" w:line="240" w:lineRule="auto"/>
        <w:jc w:val="both"/>
        <w:textAlignment w:val="baseline"/>
        <w:rPr>
          <w:rFonts w:ascii="Times New Roman" w:hAnsi="Times New Roman" w:cs="Times New Roman"/>
          <w:color w:val="000000" w:themeColor="text1"/>
          <w:sz w:val="24"/>
          <w:szCs w:val="24"/>
          <w:lang w:eastAsia="x-none"/>
        </w:rPr>
      </w:pPr>
      <w:r w:rsidRPr="00BC4372">
        <w:rPr>
          <w:rFonts w:ascii="Times New Roman" w:hAnsi="Times New Roman" w:cs="Times New Roman"/>
          <w:color w:val="000000" w:themeColor="text1"/>
          <w:sz w:val="24"/>
          <w:szCs w:val="24"/>
          <w:lang w:eastAsia="x-none"/>
        </w:rPr>
        <w:t xml:space="preserve">Rel-15 Type1 DMRS with two frontloaded DMRS symbols: Type1 DMRS supports only four orthogonal DMRS ports with one frontloaded DMRS symbol. </w:t>
      </w:r>
    </w:p>
    <w:p w14:paraId="41D8FDEE" w14:textId="659C8C77" w:rsidR="008463C1" w:rsidRPr="00BC4372" w:rsidRDefault="008463C1" w:rsidP="00E777D4">
      <w:pPr>
        <w:pStyle w:val="ListParagraph"/>
        <w:numPr>
          <w:ilvl w:val="0"/>
          <w:numId w:val="10"/>
        </w:numPr>
        <w:overflowPunct w:val="0"/>
        <w:autoSpaceDE w:val="0"/>
        <w:autoSpaceDN w:val="0"/>
        <w:adjustRightInd w:val="0"/>
        <w:spacing w:before="100" w:beforeAutospacing="1" w:after="100" w:afterAutospacing="1"/>
        <w:jc w:val="both"/>
        <w:textAlignment w:val="baseline"/>
        <w:rPr>
          <w:rFonts w:ascii="Times New Roman" w:hAnsi="Times New Roman" w:cs="Times New Roman"/>
          <w:color w:val="000000" w:themeColor="text1"/>
          <w:sz w:val="24"/>
          <w:szCs w:val="24"/>
          <w:lang w:eastAsia="x-none"/>
        </w:rPr>
      </w:pPr>
      <w:r w:rsidRPr="00BC4372">
        <w:rPr>
          <w:rFonts w:ascii="Times New Roman" w:hAnsi="Times New Roman" w:cs="Times New Roman"/>
          <w:color w:val="000000" w:themeColor="text1"/>
          <w:sz w:val="24"/>
          <w:szCs w:val="24"/>
          <w:lang w:eastAsia="x-none"/>
        </w:rPr>
        <w:t xml:space="preserve">Rel-18 eType1 DMRS with one frontloaded and one additional DMRS symbols: eType1 DMRS allows to configure up to eight orthogonal DMRS ports with one frontloaded DMRS symbol </w:t>
      </w:r>
      <w:r w:rsidR="004B6616">
        <w:rPr>
          <w:rFonts w:ascii="Times New Roman" w:hAnsi="Times New Roman" w:cs="Times New Roman"/>
          <w:color w:val="000000" w:themeColor="text1"/>
          <w:sz w:val="24"/>
          <w:szCs w:val="24"/>
          <w:lang w:eastAsia="x-none"/>
        </w:rPr>
        <w:t>[3]</w:t>
      </w:r>
      <w:r w:rsidRPr="00BC4372">
        <w:rPr>
          <w:rFonts w:ascii="Times New Roman" w:hAnsi="Times New Roman" w:cs="Times New Roman"/>
          <w:color w:val="000000" w:themeColor="text1"/>
          <w:sz w:val="24"/>
          <w:szCs w:val="24"/>
          <w:lang w:eastAsia="x-none"/>
        </w:rPr>
        <w:t xml:space="preserve">. The larger number of DMRS ports per symbol comes at the expense of a reduced frequency density of DMRS resource elements. Using only a single </w:t>
      </w:r>
      <w:r>
        <w:rPr>
          <w:rFonts w:ascii="Times New Roman" w:hAnsi="Times New Roman" w:cs="Times New Roman"/>
          <w:color w:val="000000" w:themeColor="text1"/>
          <w:sz w:val="24"/>
          <w:szCs w:val="24"/>
          <w:lang w:eastAsia="x-none"/>
        </w:rPr>
        <w:t>frontloaded</w:t>
      </w:r>
      <w:r w:rsidRPr="00BC4372">
        <w:rPr>
          <w:rFonts w:ascii="Times New Roman" w:hAnsi="Times New Roman" w:cs="Times New Roman"/>
          <w:color w:val="000000" w:themeColor="text1"/>
          <w:sz w:val="24"/>
          <w:szCs w:val="24"/>
          <w:lang w:eastAsia="x-none"/>
        </w:rPr>
        <w:t xml:space="preserve"> DMRS is sensitive to higher Doppler spread. Therefore, we consider a configuration with one frontloaded and one additional DMRS symbols.</w:t>
      </w:r>
    </w:p>
    <w:p w14:paraId="5A947499" w14:textId="77777777" w:rsidR="00D67172" w:rsidRDefault="008463C1" w:rsidP="008463C1">
      <w:pPr>
        <w:jc w:val="both"/>
        <w:rPr>
          <w:color w:val="000000" w:themeColor="text1"/>
          <w:lang w:eastAsia="x-none"/>
        </w:rPr>
      </w:pPr>
      <w:r w:rsidRPr="00BC4372">
        <w:rPr>
          <w:color w:val="000000" w:themeColor="text1"/>
          <w:lang w:eastAsia="x-none"/>
        </w:rPr>
        <w:t>The simulations apply MCS link adaptation via ACK/NACK feedback targeting 10% first-</w:t>
      </w:r>
      <w:proofErr w:type="spellStart"/>
      <w:r w:rsidRPr="00BC4372">
        <w:rPr>
          <w:color w:val="000000" w:themeColor="text1"/>
          <w:lang w:eastAsia="x-none"/>
        </w:rPr>
        <w:t>tx</w:t>
      </w:r>
      <w:proofErr w:type="spellEnd"/>
      <w:r w:rsidRPr="00BC4372">
        <w:rPr>
          <w:color w:val="000000" w:themeColor="text1"/>
          <w:lang w:eastAsia="x-none"/>
        </w:rPr>
        <w:t xml:space="preserve"> BLER and fixed rank </w:t>
      </w:r>
      <w:r w:rsidRPr="00BC4372">
        <w:rPr>
          <w:rFonts w:eastAsia="Symbol"/>
          <w:color w:val="000000" w:themeColor="text1"/>
          <w:lang w:eastAsia="x-none"/>
        </w:rPr>
        <w:sym w:font="Symbol" w:char="F0CE"/>
      </w:r>
      <w:r w:rsidRPr="00BC4372">
        <w:rPr>
          <w:color w:val="000000" w:themeColor="text1"/>
          <w:lang w:eastAsia="x-none"/>
        </w:rPr>
        <w:t xml:space="preserve"> {4,5,6} for 6Rx antennas</w:t>
      </w:r>
      <w:r>
        <w:rPr>
          <w:color w:val="000000" w:themeColor="text1"/>
          <w:lang w:eastAsia="x-none"/>
        </w:rPr>
        <w:t xml:space="preserve"> with MCS Table 2</w:t>
      </w:r>
      <w:r w:rsidRPr="00BC4372">
        <w:rPr>
          <w:color w:val="000000" w:themeColor="text1"/>
          <w:lang w:eastAsia="x-none"/>
        </w:rPr>
        <w:t xml:space="preserve">. The number of Tx antenna ports is assumed eight and an advanced R-ML receiver is considered for these results. </w:t>
      </w:r>
    </w:p>
    <w:p w14:paraId="450D7F0B" w14:textId="77777777" w:rsidR="00D67172" w:rsidRDefault="00D67172" w:rsidP="008463C1">
      <w:pPr>
        <w:jc w:val="both"/>
        <w:rPr>
          <w:color w:val="000000" w:themeColor="text1"/>
          <w:lang w:eastAsia="x-none"/>
        </w:rPr>
      </w:pPr>
    </w:p>
    <w:p w14:paraId="69F39E5B" w14:textId="6E7A2797" w:rsidR="00D67172" w:rsidRPr="00BC4372" w:rsidRDefault="00D67172" w:rsidP="00D67172">
      <w:pPr>
        <w:rPr>
          <w:color w:val="000000" w:themeColor="text1"/>
          <w:sz w:val="28"/>
          <w:szCs w:val="28"/>
        </w:rPr>
      </w:pPr>
      <w:r>
        <w:rPr>
          <w:color w:val="000000" w:themeColor="text1"/>
          <w:sz w:val="28"/>
          <w:szCs w:val="28"/>
        </w:rPr>
        <w:t>1</w:t>
      </w:r>
      <w:r w:rsidRPr="00BC4372">
        <w:rPr>
          <w:color w:val="000000" w:themeColor="text1"/>
          <w:sz w:val="28"/>
          <w:szCs w:val="28"/>
        </w:rPr>
        <w:t>.2.</w:t>
      </w:r>
      <w:r>
        <w:rPr>
          <w:color w:val="000000" w:themeColor="text1"/>
          <w:sz w:val="28"/>
          <w:szCs w:val="28"/>
        </w:rPr>
        <w:t>2</w:t>
      </w:r>
      <w:r w:rsidRPr="00BC4372">
        <w:rPr>
          <w:color w:val="000000" w:themeColor="text1"/>
          <w:sz w:val="28"/>
          <w:szCs w:val="28"/>
        </w:rPr>
        <w:t xml:space="preserve"> </w:t>
      </w:r>
      <w:r>
        <w:rPr>
          <w:color w:val="000000" w:themeColor="text1"/>
          <w:sz w:val="28"/>
          <w:szCs w:val="28"/>
        </w:rPr>
        <w:t>Performance Comparison with Rel-15 2+0 and Rel-18 1+1 DMRS Configurations</w:t>
      </w:r>
    </w:p>
    <w:p w14:paraId="3C926835" w14:textId="0C49E787" w:rsidR="008463C1" w:rsidRPr="00BC4372" w:rsidRDefault="009B328C" w:rsidP="008463C1">
      <w:pPr>
        <w:jc w:val="both"/>
        <w:rPr>
          <w:color w:val="000000" w:themeColor="text1"/>
          <w:lang w:eastAsia="x-none"/>
        </w:rPr>
      </w:pPr>
      <w:r>
        <w:rPr>
          <w:color w:val="000000" w:themeColor="text1"/>
          <w:lang w:eastAsia="x-none"/>
        </w:rPr>
        <w:t xml:space="preserve">Figures </w:t>
      </w:r>
      <w:r w:rsidR="00EA3E14">
        <w:rPr>
          <w:color w:val="000000" w:themeColor="text1"/>
          <w:lang w:eastAsia="x-none"/>
        </w:rPr>
        <w:t>6 and 7</w:t>
      </w:r>
      <w:r w:rsidR="008463C1" w:rsidRPr="00BC4372">
        <w:rPr>
          <w:color w:val="000000" w:themeColor="text1"/>
          <w:lang w:eastAsia="x-none"/>
        </w:rPr>
        <w:t xml:space="preserve"> shows the relative throughput for five and six layers with respect to a reference scenario for each SNR value with MCS Table 2. The receiver correlation matrix is option 1 from Table </w:t>
      </w:r>
      <w:r w:rsidR="00EA3E14">
        <w:rPr>
          <w:color w:val="000000" w:themeColor="text1"/>
          <w:lang w:eastAsia="x-none"/>
        </w:rPr>
        <w:t>1 in Appendix B</w:t>
      </w:r>
      <w:r w:rsidR="008463C1" w:rsidRPr="00BC4372">
        <w:rPr>
          <w:color w:val="000000" w:themeColor="text1"/>
          <w:lang w:eastAsia="x-none"/>
        </w:rPr>
        <w:t xml:space="preserve"> and we assume zero Tx antenna correlation. The reference scenario applies four layers and 6Rx antennas with 8Tx antenna ports and configured with Rel-18 1+1 DMRS configuration. A positive relative throughput means that five and/or six layers provide a gain over four layers for 6Rx antennas with the same number of transmit antenna ports.</w:t>
      </w:r>
    </w:p>
    <w:p w14:paraId="57B47D70" w14:textId="77777777" w:rsidR="008463C1" w:rsidRDefault="008463C1" w:rsidP="008463C1">
      <w:pPr>
        <w:rPr>
          <w:color w:val="000000" w:themeColor="text1"/>
          <w:lang w:eastAsia="x-none"/>
        </w:rPr>
      </w:pPr>
    </w:p>
    <w:p w14:paraId="1DF730A5" w14:textId="4DC6CE7D" w:rsidR="00DA1399" w:rsidRDefault="00DA1399" w:rsidP="00DA1399">
      <w:pPr>
        <w:jc w:val="center"/>
        <w:rPr>
          <w:color w:val="000000" w:themeColor="text1"/>
          <w:lang w:eastAsia="x-none"/>
        </w:rPr>
      </w:pPr>
      <w:r>
        <w:rPr>
          <w:noProof/>
        </w:rPr>
        <w:lastRenderedPageBreak/>
        <w:drawing>
          <wp:inline distT="0" distB="0" distL="0" distR="0" wp14:anchorId="5EEC66D4" wp14:editId="7CA6326D">
            <wp:extent cx="4140200" cy="2895600"/>
            <wp:effectExtent l="0" t="0" r="12700" b="0"/>
            <wp:docPr id="406329632" name="Chart 1">
              <a:extLst xmlns:a="http://schemas.openxmlformats.org/drawingml/2006/main">
                <a:ext uri="{FF2B5EF4-FFF2-40B4-BE49-F238E27FC236}">
                  <a16:creationId xmlns:a16="http://schemas.microsoft.com/office/drawing/2014/main" id="{8249EAA0-3C49-3243-9F43-52DB198804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A7BF63A" w14:textId="77777777" w:rsidR="009010D1" w:rsidRDefault="009010D1" w:rsidP="008463C1">
      <w:pPr>
        <w:rPr>
          <w:b/>
          <w:bCs/>
          <w:color w:val="000000" w:themeColor="text1"/>
          <w:lang w:eastAsia="x-none"/>
        </w:rPr>
      </w:pPr>
    </w:p>
    <w:p w14:paraId="2BD0DF32" w14:textId="6B6DFA5E" w:rsidR="00DA1399" w:rsidRDefault="00DA1399" w:rsidP="008463C1">
      <w:pPr>
        <w:rPr>
          <w:b/>
          <w:bCs/>
          <w:color w:val="000000" w:themeColor="text1"/>
          <w:lang w:eastAsia="x-none"/>
        </w:rPr>
      </w:pPr>
      <w:r>
        <w:rPr>
          <w:b/>
          <w:bCs/>
          <w:color w:val="000000" w:themeColor="text1"/>
          <w:lang w:eastAsia="x-none"/>
        </w:rPr>
        <w:t>Fig</w:t>
      </w:r>
      <w:r w:rsidR="00F71F32">
        <w:rPr>
          <w:b/>
          <w:bCs/>
          <w:color w:val="000000" w:themeColor="text1"/>
          <w:lang w:eastAsia="x-none"/>
        </w:rPr>
        <w:t>ure</w:t>
      </w:r>
      <w:r>
        <w:rPr>
          <w:b/>
          <w:bCs/>
          <w:color w:val="000000" w:themeColor="text1"/>
          <w:lang w:eastAsia="x-none"/>
        </w:rPr>
        <w:t xml:space="preserve"> </w:t>
      </w:r>
      <w:r w:rsidR="00E95035">
        <w:rPr>
          <w:b/>
          <w:bCs/>
          <w:color w:val="000000" w:themeColor="text1"/>
          <w:lang w:eastAsia="x-none"/>
        </w:rPr>
        <w:t>10</w:t>
      </w:r>
      <w:r>
        <w:rPr>
          <w:b/>
          <w:bCs/>
          <w:color w:val="000000" w:themeColor="text1"/>
          <w:lang w:eastAsia="x-none"/>
        </w:rPr>
        <w:t xml:space="preserve">: </w:t>
      </w:r>
      <w:r w:rsidRPr="00BC4372">
        <w:rPr>
          <w:b/>
          <w:bCs/>
          <w:color w:val="000000" w:themeColor="text1"/>
          <w:lang w:eastAsia="x-none"/>
        </w:rPr>
        <w:t>Throughput performance relative to 6Rx/4L Rel-15 1+1 DMRS with correlation matrix from option 1</w:t>
      </w:r>
      <w:r>
        <w:rPr>
          <w:b/>
          <w:bCs/>
          <w:color w:val="000000" w:themeColor="text1"/>
          <w:lang w:eastAsia="x-none"/>
        </w:rPr>
        <w:t xml:space="preserve"> </w:t>
      </w:r>
      <w:r w:rsidRPr="000E3171">
        <w:rPr>
          <w:b/>
          <w:bCs/>
          <w:i/>
          <w:iCs/>
          <w:color w:val="000000" w:themeColor="text1"/>
          <w:lang w:eastAsia="x-none"/>
        </w:rPr>
        <w:t>for 5L</w:t>
      </w:r>
    </w:p>
    <w:p w14:paraId="67B70CF0" w14:textId="77777777" w:rsidR="00DA1399" w:rsidRDefault="00DA1399" w:rsidP="008463C1">
      <w:pPr>
        <w:rPr>
          <w:b/>
          <w:bCs/>
          <w:color w:val="000000" w:themeColor="text1"/>
          <w:lang w:eastAsia="x-none"/>
        </w:rPr>
      </w:pPr>
    </w:p>
    <w:p w14:paraId="28BF43B3" w14:textId="754F9183" w:rsidR="009010D1" w:rsidRDefault="009010D1" w:rsidP="009010D1">
      <w:pPr>
        <w:jc w:val="center"/>
        <w:rPr>
          <w:b/>
          <w:bCs/>
          <w:color w:val="000000" w:themeColor="text1"/>
          <w:lang w:eastAsia="x-none"/>
        </w:rPr>
      </w:pPr>
      <w:r>
        <w:rPr>
          <w:noProof/>
        </w:rPr>
        <w:drawing>
          <wp:inline distT="0" distB="0" distL="0" distR="0" wp14:anchorId="088E564A" wp14:editId="27E46F81">
            <wp:extent cx="4211320" cy="3185795"/>
            <wp:effectExtent l="0" t="0" r="17780" b="14605"/>
            <wp:docPr id="1780754502" name="Chart 1">
              <a:extLst xmlns:a="http://schemas.openxmlformats.org/drawingml/2006/main">
                <a:ext uri="{FF2B5EF4-FFF2-40B4-BE49-F238E27FC236}">
                  <a16:creationId xmlns:a16="http://schemas.microsoft.com/office/drawing/2014/main" id="{70D900C6-7AD8-511E-F064-BFF98AD344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017914F" w14:textId="77777777" w:rsidR="009010D1" w:rsidRDefault="009010D1" w:rsidP="00DA1399">
      <w:pPr>
        <w:rPr>
          <w:b/>
          <w:bCs/>
          <w:color w:val="000000" w:themeColor="text1"/>
          <w:lang w:eastAsia="x-none"/>
        </w:rPr>
      </w:pPr>
    </w:p>
    <w:p w14:paraId="3E7FE99D" w14:textId="0272B651" w:rsidR="00DA1399" w:rsidRDefault="00DA1399" w:rsidP="00DA1399">
      <w:pPr>
        <w:rPr>
          <w:b/>
          <w:bCs/>
          <w:color w:val="000000" w:themeColor="text1"/>
          <w:lang w:eastAsia="x-none"/>
        </w:rPr>
      </w:pPr>
      <w:r>
        <w:rPr>
          <w:b/>
          <w:bCs/>
          <w:color w:val="000000" w:themeColor="text1"/>
          <w:lang w:eastAsia="x-none"/>
        </w:rPr>
        <w:t>Fig</w:t>
      </w:r>
      <w:r w:rsidR="00F71F32">
        <w:rPr>
          <w:b/>
          <w:bCs/>
          <w:color w:val="000000" w:themeColor="text1"/>
          <w:lang w:eastAsia="x-none"/>
        </w:rPr>
        <w:t>ure</w:t>
      </w:r>
      <w:r>
        <w:rPr>
          <w:b/>
          <w:bCs/>
          <w:color w:val="000000" w:themeColor="text1"/>
          <w:lang w:eastAsia="x-none"/>
        </w:rPr>
        <w:t xml:space="preserve"> </w:t>
      </w:r>
      <w:r w:rsidR="00E95035">
        <w:rPr>
          <w:b/>
          <w:bCs/>
          <w:color w:val="000000" w:themeColor="text1"/>
          <w:lang w:eastAsia="x-none"/>
        </w:rPr>
        <w:t>11</w:t>
      </w:r>
      <w:r>
        <w:rPr>
          <w:b/>
          <w:bCs/>
          <w:color w:val="000000" w:themeColor="text1"/>
          <w:lang w:eastAsia="x-none"/>
        </w:rPr>
        <w:t xml:space="preserve">: </w:t>
      </w:r>
      <w:r w:rsidRPr="00BC4372">
        <w:rPr>
          <w:b/>
          <w:bCs/>
          <w:color w:val="000000" w:themeColor="text1"/>
          <w:lang w:eastAsia="x-none"/>
        </w:rPr>
        <w:t>Throughput performance relative to 6R</w:t>
      </w:r>
      <w:r w:rsidR="00DE7A14">
        <w:rPr>
          <w:b/>
          <w:bCs/>
          <w:color w:val="000000" w:themeColor="text1"/>
          <w:lang w:eastAsia="x-none"/>
        </w:rPr>
        <w:t>x</w:t>
      </w:r>
      <w:r w:rsidRPr="00BC4372">
        <w:rPr>
          <w:b/>
          <w:bCs/>
          <w:color w:val="000000" w:themeColor="text1"/>
          <w:lang w:eastAsia="x-none"/>
        </w:rPr>
        <w:t>/4L Rel-15 1+1 DMRS with correlation matrix from option 1</w:t>
      </w:r>
      <w:r>
        <w:rPr>
          <w:b/>
          <w:bCs/>
          <w:color w:val="000000" w:themeColor="text1"/>
          <w:lang w:eastAsia="x-none"/>
        </w:rPr>
        <w:t xml:space="preserve"> </w:t>
      </w:r>
      <w:r w:rsidRPr="000E3171">
        <w:rPr>
          <w:b/>
          <w:bCs/>
          <w:i/>
          <w:iCs/>
          <w:color w:val="000000" w:themeColor="text1"/>
          <w:lang w:eastAsia="x-none"/>
        </w:rPr>
        <w:t xml:space="preserve">for </w:t>
      </w:r>
      <w:r w:rsidR="009010D1" w:rsidRPr="000E3171">
        <w:rPr>
          <w:b/>
          <w:bCs/>
          <w:i/>
          <w:iCs/>
          <w:color w:val="000000" w:themeColor="text1"/>
          <w:lang w:eastAsia="x-none"/>
        </w:rPr>
        <w:t>6</w:t>
      </w:r>
      <w:r w:rsidRPr="000E3171">
        <w:rPr>
          <w:b/>
          <w:bCs/>
          <w:i/>
          <w:iCs/>
          <w:color w:val="000000" w:themeColor="text1"/>
          <w:lang w:eastAsia="x-none"/>
        </w:rPr>
        <w:t>L</w:t>
      </w:r>
    </w:p>
    <w:p w14:paraId="672CD8A4" w14:textId="77777777" w:rsidR="00DA1399" w:rsidRDefault="00DA1399" w:rsidP="008463C1">
      <w:pPr>
        <w:rPr>
          <w:b/>
          <w:bCs/>
          <w:color w:val="000000" w:themeColor="text1"/>
          <w:lang w:eastAsia="x-none"/>
        </w:rPr>
      </w:pPr>
    </w:p>
    <w:p w14:paraId="423D16C4" w14:textId="64D43933" w:rsidR="008463C1" w:rsidRPr="00BC4372" w:rsidRDefault="008463C1" w:rsidP="00515B8F">
      <w:pPr>
        <w:spacing w:after="120"/>
        <w:jc w:val="both"/>
        <w:rPr>
          <w:color w:val="000000" w:themeColor="text1"/>
        </w:rPr>
      </w:pPr>
      <w:r w:rsidRPr="00BC4372">
        <w:rPr>
          <w:color w:val="000000" w:themeColor="text1"/>
        </w:rPr>
        <w:t xml:space="preserve">As shown in </w:t>
      </w:r>
      <w:r w:rsidR="002902B3">
        <w:rPr>
          <w:color w:val="000000" w:themeColor="text1"/>
        </w:rPr>
        <w:t>Fig</w:t>
      </w:r>
      <w:r w:rsidR="00F64F45">
        <w:rPr>
          <w:color w:val="000000" w:themeColor="text1"/>
        </w:rPr>
        <w:t>s</w:t>
      </w:r>
      <w:r w:rsidR="002902B3">
        <w:rPr>
          <w:color w:val="000000" w:themeColor="text1"/>
        </w:rPr>
        <w:t xml:space="preserve">. </w:t>
      </w:r>
      <w:r w:rsidR="00E95035">
        <w:rPr>
          <w:color w:val="000000" w:themeColor="text1"/>
        </w:rPr>
        <w:t>10</w:t>
      </w:r>
      <w:r w:rsidR="00F64F45">
        <w:rPr>
          <w:color w:val="000000" w:themeColor="text1"/>
        </w:rPr>
        <w:t xml:space="preserve"> and </w:t>
      </w:r>
      <w:r w:rsidR="00E95035">
        <w:rPr>
          <w:color w:val="000000" w:themeColor="text1"/>
        </w:rPr>
        <w:t>11</w:t>
      </w:r>
      <w:r w:rsidRPr="00BC4372">
        <w:rPr>
          <w:color w:val="000000" w:themeColor="text1"/>
        </w:rPr>
        <w:t>, the Rel-18 1+1 DMRS configuration already outperforms the Rel-15 2+0 configuration starting at 32dB, with the performance gap widening at higher SNR levels. With the addition of one more DMRS symbol, it is expected that the Rel-18 1+1 DMRS configuration will surpass the Rel-15 2+0 configuration in higher Doppler scenarios. Additionally, when comparing the 5L and 6L performances with the Rel-18 1+1 DMRS configurations, it is observed that the 6L configuration begins to outperform the 5L configuration at around 30dB, demonstrating the feasibility of 6L performance.</w:t>
      </w:r>
    </w:p>
    <w:p w14:paraId="50411E01" w14:textId="678808C0" w:rsidR="001A2022" w:rsidRDefault="001A2022" w:rsidP="007E2A25">
      <w:pPr>
        <w:spacing w:after="120"/>
        <w:rPr>
          <w:b/>
          <w:bCs/>
          <w:color w:val="000000" w:themeColor="text1"/>
        </w:rPr>
      </w:pPr>
      <w:r w:rsidRPr="001A2022">
        <w:rPr>
          <w:b/>
          <w:bCs/>
          <w:color w:val="000000" w:themeColor="text1"/>
        </w:rPr>
        <w:lastRenderedPageBreak/>
        <w:t xml:space="preserve">Observation </w:t>
      </w:r>
      <w:r w:rsidR="00D15A77">
        <w:rPr>
          <w:b/>
          <w:bCs/>
          <w:color w:val="000000" w:themeColor="text1"/>
        </w:rPr>
        <w:t>21</w:t>
      </w:r>
      <w:r w:rsidRPr="001A2022">
        <w:rPr>
          <w:b/>
          <w:bCs/>
          <w:color w:val="000000" w:themeColor="text1"/>
        </w:rPr>
        <w:t xml:space="preserve">: The Rel-18 1+1 DMRS configuration </w:t>
      </w:r>
      <w:r w:rsidR="006558E2">
        <w:rPr>
          <w:b/>
          <w:bCs/>
          <w:color w:val="000000" w:themeColor="text1"/>
        </w:rPr>
        <w:t>provides</w:t>
      </w:r>
      <w:r w:rsidRPr="001A2022">
        <w:rPr>
          <w:b/>
          <w:bCs/>
          <w:color w:val="000000" w:themeColor="text1"/>
        </w:rPr>
        <w:t xml:space="preserve"> performance comparable to the Rel-15 2+0 configuration. </w:t>
      </w:r>
    </w:p>
    <w:p w14:paraId="5428752B" w14:textId="1CD2D5C4" w:rsidR="001A2022" w:rsidRDefault="001A2022" w:rsidP="007E2A25">
      <w:pPr>
        <w:spacing w:after="120"/>
        <w:rPr>
          <w:b/>
          <w:bCs/>
          <w:color w:val="000000" w:themeColor="text1"/>
        </w:rPr>
      </w:pPr>
      <w:r w:rsidRPr="001A2022">
        <w:rPr>
          <w:b/>
          <w:bCs/>
          <w:color w:val="000000" w:themeColor="text1"/>
        </w:rPr>
        <w:t xml:space="preserve">Observation </w:t>
      </w:r>
      <w:r w:rsidR="00D15A77">
        <w:rPr>
          <w:b/>
          <w:bCs/>
          <w:color w:val="000000" w:themeColor="text1"/>
        </w:rPr>
        <w:t>22</w:t>
      </w:r>
      <w:r w:rsidRPr="001A2022">
        <w:rPr>
          <w:b/>
          <w:bCs/>
          <w:color w:val="000000" w:themeColor="text1"/>
        </w:rPr>
        <w:t xml:space="preserve">: The Rel-18 1+1 DMRS configuration is anticipated to perform better in higher Doppler scenarios compared to the Rel-15 2+0 configuration, due to the additional DMRS symbol. </w:t>
      </w:r>
    </w:p>
    <w:p w14:paraId="0A3CA9FE" w14:textId="7CAC5301" w:rsidR="001A2022" w:rsidRDefault="001A2022" w:rsidP="007E2A25">
      <w:pPr>
        <w:spacing w:after="120"/>
        <w:rPr>
          <w:b/>
          <w:bCs/>
          <w:color w:val="000000" w:themeColor="text1"/>
        </w:rPr>
      </w:pPr>
      <w:r w:rsidRPr="001A2022">
        <w:rPr>
          <w:b/>
          <w:bCs/>
          <w:color w:val="000000" w:themeColor="text1"/>
        </w:rPr>
        <w:t xml:space="preserve">Observation </w:t>
      </w:r>
      <w:r w:rsidR="00D15A77">
        <w:rPr>
          <w:b/>
          <w:bCs/>
          <w:color w:val="000000" w:themeColor="text1"/>
        </w:rPr>
        <w:t>23</w:t>
      </w:r>
      <w:r w:rsidRPr="001A2022">
        <w:rPr>
          <w:b/>
          <w:bCs/>
          <w:color w:val="000000" w:themeColor="text1"/>
        </w:rPr>
        <w:t xml:space="preserve">: The Rel-18 1+1 DMRS configuration demonstrates a noticeable performance gain over the Rel-15 2+0 configuration starting from 32dB SNR. </w:t>
      </w:r>
    </w:p>
    <w:p w14:paraId="6ECA5968" w14:textId="6B5185F8" w:rsidR="007E2A25" w:rsidRDefault="001A2022" w:rsidP="007E2A25">
      <w:pPr>
        <w:spacing w:after="120"/>
        <w:rPr>
          <w:b/>
          <w:bCs/>
          <w:color w:val="000000" w:themeColor="text1"/>
        </w:rPr>
      </w:pPr>
      <w:r w:rsidRPr="001A2022">
        <w:rPr>
          <w:b/>
          <w:bCs/>
          <w:color w:val="000000" w:themeColor="text1"/>
        </w:rPr>
        <w:t xml:space="preserve">Observation </w:t>
      </w:r>
      <w:r w:rsidR="00D15A77">
        <w:rPr>
          <w:b/>
          <w:bCs/>
          <w:color w:val="000000" w:themeColor="text1"/>
        </w:rPr>
        <w:t>24</w:t>
      </w:r>
      <w:r w:rsidRPr="001A2022">
        <w:rPr>
          <w:b/>
          <w:bCs/>
          <w:color w:val="000000" w:themeColor="text1"/>
        </w:rPr>
        <w:t>: With the Rel-18 1+1 DMRS configuration, the 6L configuration begins to outperform the 5L configuration just above 38dB, and the 5L configuration starts to outperform the 4L configuration at around 22dB.</w:t>
      </w:r>
    </w:p>
    <w:p w14:paraId="635F32A8" w14:textId="63D4E417" w:rsidR="00E90375" w:rsidRPr="00BC4372" w:rsidRDefault="00E90375" w:rsidP="00E90375">
      <w:pPr>
        <w:rPr>
          <w:color w:val="000000" w:themeColor="text1"/>
          <w:sz w:val="28"/>
          <w:szCs w:val="28"/>
        </w:rPr>
      </w:pPr>
      <w:r>
        <w:rPr>
          <w:color w:val="000000" w:themeColor="text1"/>
          <w:sz w:val="28"/>
          <w:szCs w:val="28"/>
        </w:rPr>
        <w:t>1</w:t>
      </w:r>
      <w:r w:rsidRPr="00BC4372">
        <w:rPr>
          <w:color w:val="000000" w:themeColor="text1"/>
          <w:sz w:val="28"/>
          <w:szCs w:val="28"/>
        </w:rPr>
        <w:t>.2.</w:t>
      </w:r>
      <w:r w:rsidR="00650A6C">
        <w:rPr>
          <w:color w:val="000000" w:themeColor="text1"/>
          <w:sz w:val="28"/>
          <w:szCs w:val="28"/>
        </w:rPr>
        <w:t>3</w:t>
      </w:r>
      <w:r w:rsidRPr="00BC4372">
        <w:rPr>
          <w:color w:val="000000" w:themeColor="text1"/>
          <w:sz w:val="28"/>
          <w:szCs w:val="28"/>
        </w:rPr>
        <w:t xml:space="preserve"> </w:t>
      </w:r>
      <w:r w:rsidRPr="00650A6C">
        <w:rPr>
          <w:color w:val="000000" w:themeColor="text1"/>
          <w:sz w:val="28"/>
          <w:szCs w:val="28"/>
        </w:rPr>
        <w:t xml:space="preserve">Performance Comparison with </w:t>
      </w:r>
      <w:r w:rsidRPr="00650A6C">
        <w:rPr>
          <w:sz w:val="28"/>
          <w:szCs w:val="28"/>
        </w:rPr>
        <w:t>Rel-15 2+2 DMRS configurations</w:t>
      </w:r>
    </w:p>
    <w:p w14:paraId="56273A4D" w14:textId="77777777" w:rsidR="00E90375" w:rsidRDefault="00E90375" w:rsidP="00E90375">
      <w:pPr>
        <w:jc w:val="both"/>
      </w:pPr>
      <w:r w:rsidRPr="003B5A50">
        <w:t>Now, we compare the performance results with Rel-15 2+2 DMRS configurations. In these results, we use a 4L/Rel-15 2+2 DMRS configuration as the reference scenario. The objective is to evaluate the performance of 5L and 6L against this reference. It is important to note that this configuration significantly increases the DMRS overhead, leading to lower peak throughput compared to the 2+0 configuration. For these simulation results, we use the correlation matrix from option 1.</w:t>
      </w:r>
    </w:p>
    <w:p w14:paraId="7D90776A" w14:textId="77777777" w:rsidR="00F31444" w:rsidRPr="00BC4372" w:rsidRDefault="00F31444" w:rsidP="00E90375">
      <w:pPr>
        <w:jc w:val="both"/>
        <w:rPr>
          <w:color w:val="000000" w:themeColor="text1"/>
        </w:rPr>
      </w:pPr>
    </w:p>
    <w:p w14:paraId="39F48061" w14:textId="77777777" w:rsidR="00E90375" w:rsidRDefault="00E90375" w:rsidP="00E90375">
      <w:pPr>
        <w:spacing w:after="120"/>
        <w:jc w:val="center"/>
        <w:rPr>
          <w:color w:val="000000" w:themeColor="text1"/>
        </w:rPr>
      </w:pPr>
      <w:r>
        <w:rPr>
          <w:noProof/>
        </w:rPr>
        <w:drawing>
          <wp:inline distT="0" distB="0" distL="0" distR="0" wp14:anchorId="4577738B" wp14:editId="12987A95">
            <wp:extent cx="3966845" cy="2776220"/>
            <wp:effectExtent l="0" t="0" r="14605" b="5080"/>
            <wp:docPr id="1757329715" name="Chart 1">
              <a:extLst xmlns:a="http://schemas.openxmlformats.org/drawingml/2006/main">
                <a:ext uri="{FF2B5EF4-FFF2-40B4-BE49-F238E27FC236}">
                  <a16:creationId xmlns:a16="http://schemas.microsoft.com/office/drawing/2014/main" id="{8791C148-52AC-E07A-D27F-DB90896F14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EDCBFF" w14:textId="1583D215" w:rsidR="00E90375" w:rsidRPr="00BC4372" w:rsidRDefault="00E90375" w:rsidP="00E90375">
      <w:pPr>
        <w:spacing w:after="120"/>
        <w:jc w:val="center"/>
        <w:rPr>
          <w:b/>
          <w:bCs/>
          <w:color w:val="000000" w:themeColor="text1"/>
          <w:lang w:eastAsia="x-none"/>
        </w:rPr>
      </w:pPr>
      <w:r>
        <w:rPr>
          <w:b/>
          <w:bCs/>
          <w:color w:val="000000" w:themeColor="text1"/>
          <w:lang w:eastAsia="x-none"/>
        </w:rPr>
        <w:t>Figure</w:t>
      </w:r>
      <w:r w:rsidRPr="00BC4372">
        <w:rPr>
          <w:b/>
          <w:bCs/>
          <w:color w:val="000000" w:themeColor="text1"/>
          <w:lang w:eastAsia="x-none"/>
        </w:rPr>
        <w:t xml:space="preserve"> </w:t>
      </w:r>
      <w:r w:rsidR="00E95035">
        <w:rPr>
          <w:b/>
          <w:bCs/>
          <w:color w:val="000000" w:themeColor="text1"/>
          <w:lang w:eastAsia="x-none"/>
        </w:rPr>
        <w:t>12</w:t>
      </w:r>
      <w:r w:rsidRPr="00BC4372">
        <w:rPr>
          <w:b/>
          <w:bCs/>
          <w:color w:val="000000" w:themeColor="text1"/>
          <w:lang w:eastAsia="x-none"/>
        </w:rPr>
        <w:t>: Throughput performance relative to 6Rx/4L Rel-15 2+2 DMRS</w:t>
      </w:r>
    </w:p>
    <w:p w14:paraId="1F763568" w14:textId="5D8112FD" w:rsidR="00E90375" w:rsidRDefault="00E90375" w:rsidP="00E90375">
      <w:pPr>
        <w:spacing w:after="120"/>
        <w:jc w:val="both"/>
        <w:rPr>
          <w:color w:val="000000" w:themeColor="text1"/>
        </w:rPr>
      </w:pPr>
      <w:r w:rsidRPr="009E60D1">
        <w:rPr>
          <w:color w:val="000000" w:themeColor="text1"/>
        </w:rPr>
        <w:t xml:space="preserve">The relative performance is illustrated in Fig. </w:t>
      </w:r>
      <w:r w:rsidR="00E95035">
        <w:rPr>
          <w:color w:val="000000" w:themeColor="text1"/>
        </w:rPr>
        <w:t>12</w:t>
      </w:r>
      <w:r w:rsidRPr="009E60D1">
        <w:rPr>
          <w:color w:val="000000" w:themeColor="text1"/>
        </w:rPr>
        <w:t>. These results show that for the Rel-15 2+2 configuration, 6L begins to outperform 4L at around 32dB and 5L at approximately 37dB.</w:t>
      </w:r>
    </w:p>
    <w:p w14:paraId="14EB8C48" w14:textId="26921CA2" w:rsidR="00E90375" w:rsidRPr="00BC4372" w:rsidRDefault="00E90375" w:rsidP="00E90375">
      <w:pPr>
        <w:spacing w:after="120"/>
        <w:jc w:val="both"/>
        <w:rPr>
          <w:b/>
          <w:bCs/>
          <w:color w:val="000000" w:themeColor="text1"/>
        </w:rPr>
      </w:pPr>
      <w:r w:rsidRPr="00BC4372">
        <w:rPr>
          <w:b/>
          <w:bCs/>
          <w:color w:val="000000" w:themeColor="text1"/>
        </w:rPr>
        <w:t xml:space="preserve">Observation </w:t>
      </w:r>
      <w:r w:rsidR="00D15A77">
        <w:rPr>
          <w:b/>
          <w:bCs/>
          <w:color w:val="000000" w:themeColor="text1"/>
        </w:rPr>
        <w:t>25</w:t>
      </w:r>
      <w:r w:rsidRPr="00BC4372">
        <w:rPr>
          <w:b/>
          <w:bCs/>
          <w:color w:val="000000" w:themeColor="text1"/>
        </w:rPr>
        <w:t>: For the Rel-15 2+2 DMRS configuration, 6L starts to outperform both 4L and 5L around 32dB and 37dB, respectively.</w:t>
      </w:r>
    </w:p>
    <w:p w14:paraId="2B717428" w14:textId="55D56E9D" w:rsidR="00E90375" w:rsidRDefault="00E90375" w:rsidP="00E90375">
      <w:pPr>
        <w:spacing w:after="120"/>
        <w:jc w:val="both"/>
        <w:rPr>
          <w:b/>
          <w:bCs/>
        </w:rPr>
      </w:pPr>
      <w:r w:rsidRPr="00BC4372">
        <w:rPr>
          <w:b/>
          <w:bCs/>
          <w:color w:val="000000" w:themeColor="text1"/>
        </w:rPr>
        <w:t xml:space="preserve">Observation </w:t>
      </w:r>
      <w:r w:rsidR="00D15A77">
        <w:rPr>
          <w:b/>
          <w:bCs/>
          <w:color w:val="000000" w:themeColor="text1"/>
        </w:rPr>
        <w:t>26</w:t>
      </w:r>
      <w:r w:rsidRPr="00BC4372">
        <w:rPr>
          <w:b/>
          <w:bCs/>
          <w:color w:val="000000" w:themeColor="text1"/>
        </w:rPr>
        <w:t xml:space="preserve">: With the Rel-15 2+2 DMRS configuration, significant throughput loss is observed due to increased DMRS overhead. </w:t>
      </w:r>
      <w:r w:rsidRPr="00BC4372">
        <w:rPr>
          <w:b/>
          <w:bCs/>
        </w:rPr>
        <w:t>For instance, approximately 27% and 17% throughput losses are observed at high SNR regime for 5L and 6L, respectively.</w:t>
      </w:r>
    </w:p>
    <w:p w14:paraId="3A81FFBE" w14:textId="77777777" w:rsidR="00E90375" w:rsidRPr="00631D9F" w:rsidRDefault="00E90375" w:rsidP="00E90375">
      <w:pPr>
        <w:overflowPunct w:val="0"/>
        <w:autoSpaceDE w:val="0"/>
        <w:autoSpaceDN w:val="0"/>
        <w:adjustRightInd w:val="0"/>
        <w:spacing w:after="120"/>
        <w:jc w:val="both"/>
        <w:textAlignment w:val="baseline"/>
      </w:pPr>
      <w:r w:rsidRPr="00467442">
        <w:t xml:space="preserve">We observe that eType1 DMRS is likely to become more common in advanced 5G use cases due to its reduced overhead and better support for higher-order MIMO. </w:t>
      </w:r>
      <w:r>
        <w:t xml:space="preserve">Additionally, </w:t>
      </w:r>
      <w:r w:rsidRPr="00467442">
        <w:t>RAN4 has already introduced requirements for eType</w:t>
      </w:r>
      <w:r>
        <w:t>1</w:t>
      </w:r>
      <w:r w:rsidRPr="00467442">
        <w:t xml:space="preserve"> DMRS during the Rel-18 timeframe [3]. Based on the simulation results, it is </w:t>
      </w:r>
      <w:r>
        <w:t>evident</w:t>
      </w:r>
      <w:r w:rsidRPr="00467442">
        <w:t xml:space="preserve"> that Rel-18 eType1 DMRS offers comparable performance with just one frontloaded DMRS symbol compared to the Rel-15 2+0 case, and it also provides robustness in high Doppler scenarios</w:t>
      </w:r>
      <w:r>
        <w:t xml:space="preserve"> due to one additional DMRS symbols</w:t>
      </w:r>
      <w:r w:rsidRPr="00467442">
        <w:t xml:space="preserve">. Therefore, we believe that Rel-18 eType1 </w:t>
      </w:r>
      <w:r w:rsidRPr="00467442">
        <w:lastRenderedPageBreak/>
        <w:t>DMRS should be considered for feasibility evaluation and performance requirements</w:t>
      </w:r>
      <w:r>
        <w:t xml:space="preserve"> for 6Rx devices</w:t>
      </w:r>
      <w:r w:rsidRPr="00631D9F">
        <w:t>.</w:t>
      </w:r>
    </w:p>
    <w:p w14:paraId="283CF45E" w14:textId="64D60769" w:rsidR="00E90375" w:rsidRDefault="00E90375" w:rsidP="00E90375">
      <w:pPr>
        <w:overflowPunct w:val="0"/>
        <w:autoSpaceDE w:val="0"/>
        <w:autoSpaceDN w:val="0"/>
        <w:adjustRightInd w:val="0"/>
        <w:spacing w:after="120"/>
        <w:jc w:val="both"/>
        <w:textAlignment w:val="baseline"/>
        <w:rPr>
          <w:b/>
          <w:bCs/>
        </w:rPr>
      </w:pPr>
      <w:r w:rsidRPr="005751F9">
        <w:rPr>
          <w:b/>
          <w:bCs/>
        </w:rPr>
        <w:t xml:space="preserve">Proposal </w:t>
      </w:r>
      <w:r w:rsidR="002532F7">
        <w:rPr>
          <w:b/>
          <w:bCs/>
        </w:rPr>
        <w:t>5</w:t>
      </w:r>
      <w:r w:rsidRPr="005751F9">
        <w:rPr>
          <w:b/>
          <w:bCs/>
        </w:rPr>
        <w:t>: RAN4 should consider using Rel-18 eType1 DMRS for 6RX simulation assumptions.</w:t>
      </w:r>
    </w:p>
    <w:p w14:paraId="36F8B4A8" w14:textId="62ED8596" w:rsidR="00AB609B" w:rsidRPr="00BC4372" w:rsidRDefault="00CA4C0B" w:rsidP="0027446B">
      <w:pPr>
        <w:spacing w:before="120"/>
        <w:rPr>
          <w:color w:val="000000" w:themeColor="text1"/>
          <w:sz w:val="32"/>
          <w:szCs w:val="32"/>
        </w:rPr>
      </w:pPr>
      <w:r>
        <w:rPr>
          <w:color w:val="000000" w:themeColor="text1"/>
          <w:sz w:val="32"/>
          <w:szCs w:val="32"/>
        </w:rPr>
        <w:t>1</w:t>
      </w:r>
      <w:r w:rsidR="00AB609B" w:rsidRPr="00BC4372">
        <w:rPr>
          <w:color w:val="000000" w:themeColor="text1"/>
          <w:sz w:val="32"/>
          <w:szCs w:val="32"/>
        </w:rPr>
        <w:t>.</w:t>
      </w:r>
      <w:r w:rsidR="0013262C">
        <w:rPr>
          <w:color w:val="000000" w:themeColor="text1"/>
          <w:sz w:val="32"/>
          <w:szCs w:val="32"/>
        </w:rPr>
        <w:t>3</w:t>
      </w:r>
      <w:r w:rsidR="00A270C1">
        <w:rPr>
          <w:color w:val="000000" w:themeColor="text1"/>
          <w:sz w:val="32"/>
          <w:szCs w:val="32"/>
        </w:rPr>
        <w:t xml:space="preserve"> </w:t>
      </w:r>
      <w:r w:rsidR="00AB609B" w:rsidRPr="00BC4372">
        <w:rPr>
          <w:color w:val="000000" w:themeColor="text1"/>
          <w:sz w:val="32"/>
          <w:szCs w:val="32"/>
        </w:rPr>
        <w:t xml:space="preserve">Summary of Simulation Results </w:t>
      </w:r>
    </w:p>
    <w:p w14:paraId="7E375E6E" w14:textId="4B72AE27" w:rsidR="00AB609B" w:rsidRPr="00BC4372" w:rsidRDefault="00AB609B" w:rsidP="008A6B24">
      <w:pPr>
        <w:spacing w:after="120"/>
        <w:jc w:val="both"/>
        <w:rPr>
          <w:color w:val="000000" w:themeColor="text1"/>
        </w:rPr>
      </w:pPr>
      <w:r w:rsidRPr="00BC4372">
        <w:rPr>
          <w:color w:val="000000" w:themeColor="text1"/>
        </w:rPr>
        <w:t xml:space="preserve">Based on the simulation assumptions provided in Table </w:t>
      </w:r>
      <w:r w:rsidR="007F6194">
        <w:rPr>
          <w:color w:val="000000" w:themeColor="text1"/>
        </w:rPr>
        <w:t>1 of Appendix B</w:t>
      </w:r>
      <w:r w:rsidRPr="00BC4372">
        <w:rPr>
          <w:color w:val="000000" w:themeColor="text1"/>
        </w:rPr>
        <w:t xml:space="preserve">, this section presents simulation results with different DMRS overheads (both Rel-15 Type 1 and Rel-18 eType1). It is observed that the Rel-18 1+1 DMRS configuration provides performance comparable to the Rel-15 2+0 configurations. Additionally, the 6Rx/6L configuration outperforms the 6Rx/4L configuration at around 33dB SNR and the 6Rx/5L configuration </w:t>
      </w:r>
      <w:r w:rsidR="00F97289">
        <w:rPr>
          <w:color w:val="000000" w:themeColor="text1"/>
        </w:rPr>
        <w:t>just above</w:t>
      </w:r>
      <w:r w:rsidRPr="00BC4372">
        <w:rPr>
          <w:color w:val="000000" w:themeColor="text1"/>
        </w:rPr>
        <w:t xml:space="preserve"> 3</w:t>
      </w:r>
      <w:r w:rsidR="00F97289">
        <w:rPr>
          <w:color w:val="000000" w:themeColor="text1"/>
        </w:rPr>
        <w:t>8</w:t>
      </w:r>
      <w:r w:rsidRPr="00BC4372">
        <w:rPr>
          <w:color w:val="000000" w:themeColor="text1"/>
        </w:rPr>
        <w:t>dB SNR for MCS Table 2.</w:t>
      </w:r>
    </w:p>
    <w:p w14:paraId="71CF40E0" w14:textId="16CDEFC5" w:rsidR="00AB609B" w:rsidRPr="00070547" w:rsidRDefault="00AB609B" w:rsidP="008A6B24">
      <w:pPr>
        <w:jc w:val="both"/>
      </w:pPr>
      <w:r w:rsidRPr="00070547">
        <w:t>Although Rel-15 2+2 DMRS configurations maintain the same DMRS overhead for 4L, 5L, and 6L, the increased DMRS overhead results in a 17% throughput loss at high SNR for 6L, making it less appealing for practical use. Additionally, field data in this paper indicates that 4L occurs up to 50% of the time, and more than 4L is expected in mid-cell and cell-center scenarios. Consequently, networks may avoid using Rel-15 2+2 DMRS configurations for 6L scheduling in these situations.</w:t>
      </w:r>
    </w:p>
    <w:p w14:paraId="0547E2BA" w14:textId="77777777" w:rsidR="008463C1" w:rsidRPr="005B3937" w:rsidRDefault="008463C1" w:rsidP="00270677">
      <w:pPr>
        <w:spacing w:after="160" w:line="259" w:lineRule="auto"/>
        <w:rPr>
          <w:b/>
          <w:bCs/>
          <w:color w:val="000000" w:themeColor="text1"/>
        </w:rPr>
      </w:pPr>
    </w:p>
    <w:p w14:paraId="7E993C86" w14:textId="5B5044A7" w:rsidR="002705CA" w:rsidRDefault="002705CA" w:rsidP="00D65D9C">
      <w:pPr>
        <w:jc w:val="center"/>
        <w:rPr>
          <w:color w:val="000000" w:themeColor="text1"/>
        </w:rPr>
      </w:pPr>
    </w:p>
    <w:p w14:paraId="6F84A49D" w14:textId="77777777" w:rsidR="006B0DB1" w:rsidRDefault="006B0DB1" w:rsidP="00D65D9C">
      <w:pPr>
        <w:jc w:val="center"/>
        <w:rPr>
          <w:color w:val="000000" w:themeColor="text1"/>
        </w:rPr>
      </w:pPr>
    </w:p>
    <w:p w14:paraId="3792F377" w14:textId="77777777" w:rsidR="006B0DB1" w:rsidRDefault="006B0DB1" w:rsidP="00D65D9C">
      <w:pPr>
        <w:jc w:val="center"/>
        <w:rPr>
          <w:color w:val="000000" w:themeColor="text1"/>
        </w:rPr>
      </w:pPr>
    </w:p>
    <w:p w14:paraId="6F0E0CAF" w14:textId="77777777" w:rsidR="006B0DB1" w:rsidRDefault="006B0DB1" w:rsidP="00D65D9C">
      <w:pPr>
        <w:jc w:val="center"/>
        <w:rPr>
          <w:color w:val="000000" w:themeColor="text1"/>
        </w:rPr>
      </w:pPr>
    </w:p>
    <w:p w14:paraId="4DFAB987" w14:textId="77777777" w:rsidR="006B0DB1" w:rsidRDefault="006B0DB1" w:rsidP="00D65D9C">
      <w:pPr>
        <w:jc w:val="center"/>
        <w:rPr>
          <w:color w:val="000000" w:themeColor="text1"/>
        </w:rPr>
      </w:pPr>
    </w:p>
    <w:p w14:paraId="3AFFD03F" w14:textId="77777777" w:rsidR="006B0DB1" w:rsidRDefault="006B0DB1" w:rsidP="00D65D9C">
      <w:pPr>
        <w:jc w:val="center"/>
        <w:rPr>
          <w:color w:val="000000" w:themeColor="text1"/>
        </w:rPr>
      </w:pPr>
    </w:p>
    <w:p w14:paraId="21F8341D" w14:textId="77777777" w:rsidR="006B0DB1" w:rsidRDefault="006B0DB1" w:rsidP="00D65D9C">
      <w:pPr>
        <w:jc w:val="center"/>
        <w:rPr>
          <w:color w:val="000000" w:themeColor="text1"/>
        </w:rPr>
      </w:pPr>
    </w:p>
    <w:p w14:paraId="30B58FF6" w14:textId="77777777" w:rsidR="006B0DB1" w:rsidRDefault="006B0DB1" w:rsidP="00D65D9C">
      <w:pPr>
        <w:jc w:val="center"/>
        <w:rPr>
          <w:color w:val="000000" w:themeColor="text1"/>
        </w:rPr>
      </w:pPr>
    </w:p>
    <w:p w14:paraId="5AE8835F" w14:textId="7416F3ED" w:rsidR="00D65D9C" w:rsidRDefault="00D65D9C" w:rsidP="007E620D">
      <w:pPr>
        <w:rPr>
          <w:color w:val="000000" w:themeColor="text1"/>
        </w:rPr>
      </w:pPr>
    </w:p>
    <w:p w14:paraId="6BA9823C" w14:textId="77777777" w:rsidR="00A31306" w:rsidRDefault="00A31306" w:rsidP="00C16935">
      <w:pPr>
        <w:spacing w:after="160" w:line="259" w:lineRule="auto"/>
        <w:jc w:val="center"/>
        <w:rPr>
          <w:color w:val="000000" w:themeColor="text1"/>
        </w:rPr>
      </w:pPr>
    </w:p>
    <w:p w14:paraId="25296620" w14:textId="77777777" w:rsidR="00B57AA8" w:rsidRDefault="00B57AA8" w:rsidP="00A31306">
      <w:pPr>
        <w:spacing w:after="160" w:line="259" w:lineRule="auto"/>
        <w:rPr>
          <w:color w:val="000000" w:themeColor="text1"/>
        </w:rPr>
      </w:pPr>
    </w:p>
    <w:p w14:paraId="649B8782" w14:textId="77777777" w:rsidR="00B57AA8" w:rsidRDefault="00B57AA8" w:rsidP="00A31306">
      <w:pPr>
        <w:spacing w:after="160" w:line="259" w:lineRule="auto"/>
        <w:rPr>
          <w:color w:val="000000" w:themeColor="text1"/>
        </w:rPr>
      </w:pPr>
    </w:p>
    <w:p w14:paraId="4DAFACC7" w14:textId="77777777" w:rsidR="00B57AA8" w:rsidRDefault="00B57AA8" w:rsidP="00A31306">
      <w:pPr>
        <w:spacing w:after="160" w:line="259" w:lineRule="auto"/>
        <w:rPr>
          <w:color w:val="000000" w:themeColor="text1"/>
        </w:rPr>
      </w:pPr>
    </w:p>
    <w:p w14:paraId="52EABEB2" w14:textId="77777777" w:rsidR="00B57AA8" w:rsidRDefault="00B57AA8" w:rsidP="00A31306">
      <w:pPr>
        <w:spacing w:after="160" w:line="259" w:lineRule="auto"/>
        <w:rPr>
          <w:color w:val="000000" w:themeColor="text1"/>
        </w:rPr>
      </w:pPr>
    </w:p>
    <w:p w14:paraId="03EBE066" w14:textId="77777777" w:rsidR="00B57AA8" w:rsidRDefault="00B57AA8" w:rsidP="00A31306">
      <w:pPr>
        <w:spacing w:after="160" w:line="259" w:lineRule="auto"/>
        <w:rPr>
          <w:color w:val="000000" w:themeColor="text1"/>
        </w:rPr>
      </w:pPr>
    </w:p>
    <w:p w14:paraId="722477A6" w14:textId="77777777" w:rsidR="00B57AA8" w:rsidRDefault="00B57AA8" w:rsidP="00A31306">
      <w:pPr>
        <w:spacing w:after="160" w:line="259" w:lineRule="auto"/>
        <w:rPr>
          <w:color w:val="000000" w:themeColor="text1"/>
        </w:rPr>
      </w:pPr>
    </w:p>
    <w:p w14:paraId="6729C3CE" w14:textId="77777777" w:rsidR="00B57AA8" w:rsidRDefault="00B57AA8" w:rsidP="00A31306">
      <w:pPr>
        <w:spacing w:after="160" w:line="259" w:lineRule="auto"/>
        <w:rPr>
          <w:color w:val="000000" w:themeColor="text1"/>
        </w:rPr>
      </w:pPr>
    </w:p>
    <w:p w14:paraId="4A952073" w14:textId="77777777" w:rsidR="00B57AA8" w:rsidRDefault="00B57AA8" w:rsidP="00A31306">
      <w:pPr>
        <w:spacing w:after="160" w:line="259" w:lineRule="auto"/>
        <w:rPr>
          <w:color w:val="000000" w:themeColor="text1"/>
        </w:rPr>
      </w:pPr>
    </w:p>
    <w:p w14:paraId="292AED57" w14:textId="77777777" w:rsidR="00B57AA8" w:rsidRDefault="00B57AA8" w:rsidP="00A31306">
      <w:pPr>
        <w:spacing w:after="160" w:line="259" w:lineRule="auto"/>
        <w:rPr>
          <w:color w:val="000000" w:themeColor="text1"/>
        </w:rPr>
      </w:pPr>
    </w:p>
    <w:p w14:paraId="4D0FE719" w14:textId="6318AE54" w:rsidR="00251AF7" w:rsidRPr="00DF0780" w:rsidRDefault="00251AF7" w:rsidP="00251AF7">
      <w:pPr>
        <w:spacing w:after="160" w:line="259" w:lineRule="auto"/>
        <w:rPr>
          <w:b/>
          <w:bCs/>
          <w:color w:val="000000" w:themeColor="text1"/>
          <w:sz w:val="36"/>
          <w:szCs w:val="36"/>
        </w:rPr>
      </w:pPr>
      <w:r>
        <w:rPr>
          <w:color w:val="000000" w:themeColor="text1"/>
        </w:rPr>
        <w:br w:type="page"/>
      </w:r>
      <w:r w:rsidRPr="00DF0780">
        <w:rPr>
          <w:b/>
          <w:bCs/>
          <w:color w:val="000000" w:themeColor="text1"/>
          <w:sz w:val="36"/>
          <w:szCs w:val="36"/>
        </w:rPr>
        <w:lastRenderedPageBreak/>
        <w:t>Appendix B</w:t>
      </w:r>
      <w:r w:rsidR="00EC054A" w:rsidRPr="00DF0780">
        <w:rPr>
          <w:b/>
          <w:bCs/>
          <w:color w:val="000000" w:themeColor="text1"/>
          <w:sz w:val="36"/>
          <w:szCs w:val="36"/>
        </w:rPr>
        <w:t>: Simulation Assumptions</w:t>
      </w:r>
    </w:p>
    <w:tbl>
      <w:tblPr>
        <w:tblpPr w:leftFromText="180" w:rightFromText="180" w:vertAnchor="page" w:horzAnchor="margin" w:tblpY="24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907B17" w:rsidRPr="00BC4372" w14:paraId="2D5F4DF0" w14:textId="77777777" w:rsidTr="00907B17">
        <w:tc>
          <w:tcPr>
            <w:tcW w:w="3194" w:type="dxa"/>
            <w:gridSpan w:val="2"/>
            <w:shd w:val="clear" w:color="auto" w:fill="auto"/>
          </w:tcPr>
          <w:p w14:paraId="1777C692" w14:textId="77777777" w:rsidR="00907B17" w:rsidRPr="00BC4372" w:rsidRDefault="00907B17" w:rsidP="00907B17">
            <w:pPr>
              <w:pStyle w:val="TAH"/>
              <w:rPr>
                <w:rFonts w:ascii="Times New Roman" w:eastAsia="SimSun" w:hAnsi="Times New Roman"/>
                <w:color w:val="000000" w:themeColor="text1"/>
                <w:lang w:eastAsia="en-US"/>
              </w:rPr>
            </w:pPr>
            <w:r w:rsidRPr="00BC4372">
              <w:rPr>
                <w:rFonts w:ascii="Times New Roman" w:eastAsia="SimSun" w:hAnsi="Times New Roman"/>
                <w:color w:val="000000" w:themeColor="text1"/>
                <w:lang w:eastAsia="en-US"/>
              </w:rPr>
              <w:t>Parameter</w:t>
            </w:r>
          </w:p>
        </w:tc>
        <w:tc>
          <w:tcPr>
            <w:tcW w:w="6156" w:type="dxa"/>
            <w:shd w:val="clear" w:color="auto" w:fill="auto"/>
          </w:tcPr>
          <w:p w14:paraId="690985CF" w14:textId="77777777" w:rsidR="00907B17" w:rsidRPr="00BC4372" w:rsidRDefault="00907B17" w:rsidP="00907B17">
            <w:pPr>
              <w:pStyle w:val="TAH"/>
              <w:rPr>
                <w:rFonts w:ascii="Times New Roman" w:eastAsia="SimSun" w:hAnsi="Times New Roman"/>
                <w:color w:val="000000" w:themeColor="text1"/>
                <w:lang w:eastAsia="en-US"/>
              </w:rPr>
            </w:pPr>
            <w:r w:rsidRPr="00BC4372">
              <w:rPr>
                <w:rFonts w:ascii="Times New Roman" w:eastAsia="SimSun" w:hAnsi="Times New Roman"/>
                <w:color w:val="000000" w:themeColor="text1"/>
                <w:lang w:eastAsia="en-US"/>
              </w:rPr>
              <w:t>Value</w:t>
            </w:r>
          </w:p>
        </w:tc>
      </w:tr>
      <w:tr w:rsidR="00907B17" w:rsidRPr="00BC4372" w14:paraId="4ABFFCB3" w14:textId="77777777" w:rsidTr="00907B17">
        <w:tc>
          <w:tcPr>
            <w:tcW w:w="3194" w:type="dxa"/>
            <w:gridSpan w:val="2"/>
            <w:shd w:val="clear" w:color="auto" w:fill="auto"/>
          </w:tcPr>
          <w:p w14:paraId="3C3DADB4"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Duplex mode</w:t>
            </w:r>
          </w:p>
        </w:tc>
        <w:tc>
          <w:tcPr>
            <w:tcW w:w="6156" w:type="dxa"/>
            <w:shd w:val="clear" w:color="auto" w:fill="auto"/>
          </w:tcPr>
          <w:p w14:paraId="253DB11A"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TDD</w:t>
            </w:r>
          </w:p>
        </w:tc>
      </w:tr>
      <w:tr w:rsidR="00907B17" w:rsidRPr="00BC4372" w14:paraId="33B056DA" w14:textId="77777777" w:rsidTr="00907B17">
        <w:tc>
          <w:tcPr>
            <w:tcW w:w="3194" w:type="dxa"/>
            <w:gridSpan w:val="2"/>
            <w:shd w:val="clear" w:color="auto" w:fill="auto"/>
          </w:tcPr>
          <w:p w14:paraId="424E3917"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Bandwidth</w:t>
            </w:r>
          </w:p>
        </w:tc>
        <w:tc>
          <w:tcPr>
            <w:tcW w:w="6156" w:type="dxa"/>
            <w:shd w:val="clear" w:color="auto" w:fill="auto"/>
          </w:tcPr>
          <w:p w14:paraId="4DF10DEF"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40MHz</w:t>
            </w:r>
          </w:p>
        </w:tc>
      </w:tr>
      <w:tr w:rsidR="00907B17" w:rsidRPr="00BC4372" w14:paraId="0FA06B40" w14:textId="77777777" w:rsidTr="00907B17">
        <w:tc>
          <w:tcPr>
            <w:tcW w:w="3194" w:type="dxa"/>
            <w:gridSpan w:val="2"/>
            <w:shd w:val="clear" w:color="auto" w:fill="auto"/>
          </w:tcPr>
          <w:p w14:paraId="0F00B88C"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SCS</w:t>
            </w:r>
          </w:p>
        </w:tc>
        <w:tc>
          <w:tcPr>
            <w:tcW w:w="6156" w:type="dxa"/>
            <w:shd w:val="clear" w:color="auto" w:fill="auto"/>
          </w:tcPr>
          <w:p w14:paraId="29B4940C"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30</w:t>
            </w:r>
          </w:p>
        </w:tc>
      </w:tr>
      <w:tr w:rsidR="00907B17" w:rsidRPr="00BC4372" w14:paraId="71B14E7F" w14:textId="77777777" w:rsidTr="00907B17">
        <w:tc>
          <w:tcPr>
            <w:tcW w:w="3194" w:type="dxa"/>
            <w:gridSpan w:val="2"/>
            <w:shd w:val="clear" w:color="auto" w:fill="auto"/>
          </w:tcPr>
          <w:p w14:paraId="183F3664"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 xml:space="preserve">Antenna configuration </w:t>
            </w:r>
          </w:p>
        </w:tc>
        <w:tc>
          <w:tcPr>
            <w:tcW w:w="6156" w:type="dxa"/>
            <w:shd w:val="clear" w:color="auto" w:fill="auto"/>
          </w:tcPr>
          <w:p w14:paraId="4C166063"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{8Tx, 6Rx}</w:t>
            </w:r>
          </w:p>
          <w:p w14:paraId="117C8970"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{32Tx, 6Rx}</w:t>
            </w:r>
          </w:p>
        </w:tc>
      </w:tr>
      <w:tr w:rsidR="00907B17" w:rsidRPr="00BC4372" w14:paraId="023A1584" w14:textId="77777777" w:rsidTr="00907B17">
        <w:tc>
          <w:tcPr>
            <w:tcW w:w="3194" w:type="dxa"/>
            <w:gridSpan w:val="2"/>
            <w:shd w:val="clear" w:color="auto" w:fill="auto"/>
            <w:vAlign w:val="center"/>
          </w:tcPr>
          <w:p w14:paraId="3A1D62E9"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Propagation channel</w:t>
            </w:r>
          </w:p>
        </w:tc>
        <w:tc>
          <w:tcPr>
            <w:tcW w:w="6156" w:type="dxa"/>
            <w:shd w:val="clear" w:color="auto" w:fill="auto"/>
            <w:vAlign w:val="center"/>
          </w:tcPr>
          <w:p w14:paraId="14685964"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TDLA30-10</w:t>
            </w:r>
          </w:p>
        </w:tc>
      </w:tr>
      <w:tr w:rsidR="00907B17" w:rsidRPr="00BC4372" w14:paraId="325437D6" w14:textId="77777777" w:rsidTr="00907B17">
        <w:tc>
          <w:tcPr>
            <w:tcW w:w="3194" w:type="dxa"/>
            <w:gridSpan w:val="2"/>
            <w:shd w:val="clear" w:color="auto" w:fill="auto"/>
            <w:vAlign w:val="center"/>
          </w:tcPr>
          <w:p w14:paraId="095827AC"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Rank</w:t>
            </w:r>
          </w:p>
        </w:tc>
        <w:tc>
          <w:tcPr>
            <w:tcW w:w="6156" w:type="dxa"/>
            <w:shd w:val="clear" w:color="auto" w:fill="auto"/>
            <w:vAlign w:val="center"/>
          </w:tcPr>
          <w:p w14:paraId="15F6A63D"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Fixed rank {4,5,6}</w:t>
            </w:r>
          </w:p>
        </w:tc>
      </w:tr>
      <w:tr w:rsidR="00907B17" w:rsidRPr="00BC4372" w14:paraId="1A4EEB7B" w14:textId="77777777" w:rsidTr="00907B17">
        <w:tc>
          <w:tcPr>
            <w:tcW w:w="3194" w:type="dxa"/>
            <w:gridSpan w:val="2"/>
            <w:shd w:val="clear" w:color="auto" w:fill="auto"/>
            <w:vAlign w:val="center"/>
          </w:tcPr>
          <w:p w14:paraId="63EED47C"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hAnsi="Times New Roman"/>
                <w:color w:val="000000" w:themeColor="text1"/>
                <w:lang w:eastAsia="zh-CN"/>
              </w:rPr>
              <w:t>MCS</w:t>
            </w:r>
          </w:p>
        </w:tc>
        <w:tc>
          <w:tcPr>
            <w:tcW w:w="6156" w:type="dxa"/>
            <w:shd w:val="clear" w:color="auto" w:fill="auto"/>
            <w:vAlign w:val="center"/>
          </w:tcPr>
          <w:p w14:paraId="5C5A8308" w14:textId="77777777" w:rsidR="00907B17" w:rsidRPr="00BC4372" w:rsidRDefault="00907B17" w:rsidP="00907B17">
            <w:pPr>
              <w:pStyle w:val="TAC"/>
              <w:rPr>
                <w:rFonts w:ascii="Times New Roman" w:hAnsi="Times New Roman"/>
                <w:color w:val="000000" w:themeColor="text1"/>
                <w:lang w:eastAsia="zh-CN"/>
              </w:rPr>
            </w:pPr>
            <w:r w:rsidRPr="00BC4372">
              <w:rPr>
                <w:rFonts w:ascii="Times New Roman" w:hAnsi="Times New Roman"/>
                <w:color w:val="000000" w:themeColor="text1"/>
                <w:lang w:eastAsia="zh-CN"/>
              </w:rPr>
              <w:t>Adaptive MCS (target BLER 10%)</w:t>
            </w:r>
          </w:p>
          <w:p w14:paraId="1761B44F" w14:textId="77777777" w:rsidR="00907B17" w:rsidRPr="00BC4372" w:rsidRDefault="00907B17" w:rsidP="00907B17">
            <w:pPr>
              <w:pStyle w:val="TAC"/>
              <w:rPr>
                <w:rFonts w:ascii="Times New Roman" w:hAnsi="Times New Roman"/>
                <w:color w:val="000000" w:themeColor="text1"/>
                <w:lang w:eastAsia="zh-CN"/>
              </w:rPr>
            </w:pPr>
            <w:r w:rsidRPr="00BC4372">
              <w:rPr>
                <w:rFonts w:ascii="Times New Roman" w:hAnsi="Times New Roman"/>
                <w:color w:val="000000" w:themeColor="text1"/>
                <w:lang w:eastAsia="zh-CN"/>
              </w:rPr>
              <w:t>MCS Table 2</w:t>
            </w:r>
          </w:p>
        </w:tc>
      </w:tr>
      <w:tr w:rsidR="00907B17" w:rsidRPr="00BC4372" w14:paraId="021A9328" w14:textId="77777777" w:rsidTr="00907B17">
        <w:trPr>
          <w:trHeight w:val="364"/>
        </w:trPr>
        <w:tc>
          <w:tcPr>
            <w:tcW w:w="1336" w:type="dxa"/>
            <w:tcBorders>
              <w:bottom w:val="nil"/>
            </w:tcBorders>
            <w:shd w:val="clear" w:color="auto" w:fill="auto"/>
          </w:tcPr>
          <w:p w14:paraId="60AC8AAC"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PDSCH configuration</w:t>
            </w:r>
          </w:p>
        </w:tc>
        <w:tc>
          <w:tcPr>
            <w:tcW w:w="1858" w:type="dxa"/>
            <w:shd w:val="clear" w:color="auto" w:fill="auto"/>
          </w:tcPr>
          <w:p w14:paraId="5650E324"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Mapping type</w:t>
            </w:r>
          </w:p>
        </w:tc>
        <w:tc>
          <w:tcPr>
            <w:tcW w:w="6156" w:type="dxa"/>
            <w:shd w:val="clear" w:color="auto" w:fill="auto"/>
          </w:tcPr>
          <w:p w14:paraId="7826C32D"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Type A</w:t>
            </w:r>
          </w:p>
        </w:tc>
      </w:tr>
      <w:tr w:rsidR="00907B17" w:rsidRPr="00BC4372" w14:paraId="6CF7FE80" w14:textId="77777777" w:rsidTr="00907B17">
        <w:tc>
          <w:tcPr>
            <w:tcW w:w="1336" w:type="dxa"/>
            <w:tcBorders>
              <w:top w:val="nil"/>
              <w:bottom w:val="nil"/>
            </w:tcBorders>
            <w:shd w:val="clear" w:color="auto" w:fill="auto"/>
          </w:tcPr>
          <w:p w14:paraId="508C181B" w14:textId="77777777" w:rsidR="00907B17" w:rsidRPr="00BC4372" w:rsidRDefault="00907B17" w:rsidP="00907B17">
            <w:pPr>
              <w:pStyle w:val="TAL"/>
              <w:rPr>
                <w:rFonts w:ascii="Times New Roman" w:eastAsia="SimSun" w:hAnsi="Times New Roman"/>
                <w:color w:val="000000" w:themeColor="text1"/>
                <w:lang w:eastAsia="zh-CN"/>
              </w:rPr>
            </w:pPr>
          </w:p>
        </w:tc>
        <w:tc>
          <w:tcPr>
            <w:tcW w:w="1858" w:type="dxa"/>
            <w:shd w:val="clear" w:color="auto" w:fill="auto"/>
          </w:tcPr>
          <w:p w14:paraId="2985B4F4"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 xml:space="preserve">Starting symbol </w:t>
            </w:r>
          </w:p>
        </w:tc>
        <w:tc>
          <w:tcPr>
            <w:tcW w:w="6156" w:type="dxa"/>
            <w:shd w:val="clear" w:color="auto" w:fill="auto"/>
          </w:tcPr>
          <w:p w14:paraId="097BC9C3"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2</w:t>
            </w:r>
          </w:p>
        </w:tc>
      </w:tr>
      <w:tr w:rsidR="00907B17" w:rsidRPr="00BC4372" w14:paraId="2E98D904" w14:textId="77777777" w:rsidTr="00907B17">
        <w:tc>
          <w:tcPr>
            <w:tcW w:w="1336" w:type="dxa"/>
            <w:tcBorders>
              <w:top w:val="nil"/>
              <w:bottom w:val="nil"/>
            </w:tcBorders>
            <w:shd w:val="clear" w:color="auto" w:fill="auto"/>
          </w:tcPr>
          <w:p w14:paraId="00EB6B57" w14:textId="77777777" w:rsidR="00907B17" w:rsidRPr="00BC4372" w:rsidRDefault="00907B17" w:rsidP="00907B17">
            <w:pPr>
              <w:pStyle w:val="TAL"/>
              <w:rPr>
                <w:rFonts w:ascii="Times New Roman" w:eastAsia="SimSun" w:hAnsi="Times New Roman"/>
                <w:color w:val="000000" w:themeColor="text1"/>
                <w:lang w:eastAsia="zh-CN"/>
              </w:rPr>
            </w:pPr>
          </w:p>
        </w:tc>
        <w:tc>
          <w:tcPr>
            <w:tcW w:w="1858" w:type="dxa"/>
            <w:shd w:val="clear" w:color="auto" w:fill="auto"/>
          </w:tcPr>
          <w:p w14:paraId="62819F60"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Length</w:t>
            </w:r>
          </w:p>
        </w:tc>
        <w:tc>
          <w:tcPr>
            <w:tcW w:w="6156" w:type="dxa"/>
            <w:shd w:val="clear" w:color="auto" w:fill="auto"/>
          </w:tcPr>
          <w:p w14:paraId="21CC1D9D" w14:textId="77777777" w:rsidR="00907B17" w:rsidRPr="00BC4372" w:rsidRDefault="00907B17" w:rsidP="00907B17">
            <w:pPr>
              <w:pStyle w:val="TAC"/>
              <w:rPr>
                <w:rFonts w:ascii="Times New Roman" w:eastAsia="SimSun" w:hAnsi="Times New Roman"/>
                <w:color w:val="000000" w:themeColor="text1"/>
                <w:lang w:eastAsia="zh-CN"/>
              </w:rPr>
            </w:pPr>
            <w:r w:rsidRPr="00BC4372">
              <w:rPr>
                <w:rFonts w:ascii="Times New Roman" w:eastAsia="SimSun" w:hAnsi="Times New Roman"/>
                <w:color w:val="000000" w:themeColor="text1"/>
                <w:lang w:eastAsia="zh-CN"/>
              </w:rPr>
              <w:t>12</w:t>
            </w:r>
          </w:p>
        </w:tc>
      </w:tr>
      <w:tr w:rsidR="00907B17" w:rsidRPr="00BC4372" w14:paraId="09E7148D" w14:textId="77777777" w:rsidTr="00907B17">
        <w:tc>
          <w:tcPr>
            <w:tcW w:w="1336" w:type="dxa"/>
            <w:tcBorders>
              <w:top w:val="nil"/>
              <w:bottom w:val="nil"/>
            </w:tcBorders>
            <w:shd w:val="clear" w:color="auto" w:fill="auto"/>
          </w:tcPr>
          <w:p w14:paraId="38CA4525" w14:textId="77777777" w:rsidR="00907B17" w:rsidRPr="00BC4372" w:rsidRDefault="00907B17" w:rsidP="00907B17">
            <w:pPr>
              <w:pStyle w:val="TAL"/>
              <w:rPr>
                <w:rFonts w:ascii="Times New Roman" w:eastAsia="SimSun" w:hAnsi="Times New Roman"/>
                <w:color w:val="000000" w:themeColor="text1"/>
              </w:rPr>
            </w:pPr>
          </w:p>
        </w:tc>
        <w:tc>
          <w:tcPr>
            <w:tcW w:w="1858" w:type="dxa"/>
            <w:shd w:val="clear" w:color="auto" w:fill="auto"/>
          </w:tcPr>
          <w:p w14:paraId="42CB7C5A"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rPr>
              <w:t>PRB bundling size</w:t>
            </w:r>
          </w:p>
        </w:tc>
        <w:tc>
          <w:tcPr>
            <w:tcW w:w="6156" w:type="dxa"/>
            <w:shd w:val="clear" w:color="auto" w:fill="auto"/>
          </w:tcPr>
          <w:p w14:paraId="136E4F5B"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rPr>
              <w:t>2</w:t>
            </w:r>
          </w:p>
        </w:tc>
      </w:tr>
      <w:tr w:rsidR="00907B17" w:rsidRPr="00BC4372" w14:paraId="46C4ED40" w14:textId="77777777" w:rsidTr="00907B17">
        <w:trPr>
          <w:trHeight w:val="180"/>
        </w:trPr>
        <w:tc>
          <w:tcPr>
            <w:tcW w:w="1336" w:type="dxa"/>
            <w:tcBorders>
              <w:top w:val="nil"/>
              <w:bottom w:val="nil"/>
            </w:tcBorders>
            <w:shd w:val="clear" w:color="auto" w:fill="auto"/>
          </w:tcPr>
          <w:p w14:paraId="010C2B6F" w14:textId="77777777" w:rsidR="00907B17" w:rsidRPr="00BC4372" w:rsidRDefault="00907B17" w:rsidP="00907B17">
            <w:pPr>
              <w:pStyle w:val="TAL"/>
              <w:rPr>
                <w:rFonts w:ascii="Times New Roman" w:eastAsia="SimSun" w:hAnsi="Times New Roman"/>
                <w:color w:val="000000" w:themeColor="text1"/>
              </w:rPr>
            </w:pPr>
          </w:p>
        </w:tc>
        <w:tc>
          <w:tcPr>
            <w:tcW w:w="1858" w:type="dxa"/>
            <w:shd w:val="clear" w:color="auto" w:fill="auto"/>
          </w:tcPr>
          <w:p w14:paraId="4AEAFC5E"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lang w:eastAsia="ja-JP"/>
              </w:rPr>
              <w:t>VRB-to-PRB mapping type</w:t>
            </w:r>
          </w:p>
        </w:tc>
        <w:tc>
          <w:tcPr>
            <w:tcW w:w="6156" w:type="dxa"/>
            <w:shd w:val="clear" w:color="auto" w:fill="auto"/>
          </w:tcPr>
          <w:p w14:paraId="33E08116"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rPr>
              <w:t>Non-interleaved</w:t>
            </w:r>
          </w:p>
        </w:tc>
      </w:tr>
      <w:tr w:rsidR="00907B17" w:rsidRPr="00BC4372" w14:paraId="1E8EBB25" w14:textId="77777777" w:rsidTr="00907B17">
        <w:trPr>
          <w:trHeight w:hRule="exact" w:val="492"/>
        </w:trPr>
        <w:tc>
          <w:tcPr>
            <w:tcW w:w="1336" w:type="dxa"/>
            <w:tcBorders>
              <w:top w:val="nil"/>
              <w:bottom w:val="nil"/>
            </w:tcBorders>
            <w:shd w:val="clear" w:color="auto" w:fill="auto"/>
          </w:tcPr>
          <w:p w14:paraId="0BCE9C4D" w14:textId="77777777" w:rsidR="00907B17" w:rsidRPr="00BC4372" w:rsidRDefault="00907B17" w:rsidP="00907B17">
            <w:pPr>
              <w:pStyle w:val="TAL"/>
              <w:rPr>
                <w:rFonts w:ascii="Times New Roman" w:eastAsia="SimSun" w:hAnsi="Times New Roman"/>
                <w:color w:val="000000" w:themeColor="text1"/>
              </w:rPr>
            </w:pPr>
          </w:p>
        </w:tc>
        <w:tc>
          <w:tcPr>
            <w:tcW w:w="1858" w:type="dxa"/>
            <w:shd w:val="clear" w:color="auto" w:fill="auto"/>
          </w:tcPr>
          <w:p w14:paraId="104EE69B" w14:textId="77777777" w:rsidR="00907B17" w:rsidRPr="00BC4372" w:rsidRDefault="00907B17" w:rsidP="00907B17">
            <w:pPr>
              <w:pStyle w:val="TAL"/>
              <w:rPr>
                <w:rFonts w:ascii="Times New Roman" w:eastAsia="SimSun" w:hAnsi="Times New Roman"/>
                <w:color w:val="000000" w:themeColor="text1"/>
                <w:lang w:eastAsia="ja-JP"/>
              </w:rPr>
            </w:pPr>
            <w:r w:rsidRPr="00BC4372">
              <w:rPr>
                <w:rFonts w:ascii="Times New Roman" w:eastAsia="SimSun" w:hAnsi="Times New Roman"/>
                <w:color w:val="000000" w:themeColor="text1"/>
                <w:lang w:eastAsia="ja-JP"/>
              </w:rPr>
              <w:t>Precoding</w:t>
            </w:r>
          </w:p>
        </w:tc>
        <w:tc>
          <w:tcPr>
            <w:tcW w:w="6156" w:type="dxa"/>
            <w:shd w:val="clear" w:color="auto" w:fill="auto"/>
          </w:tcPr>
          <w:p w14:paraId="3DF1775D"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rPr>
              <w:t>Fixed PMI (Rel-15 Type 1 codebook) for 8Tx</w:t>
            </w:r>
          </w:p>
          <w:p w14:paraId="737D0752"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rPr>
              <w:t>SVD based precoding for 32Tx</w:t>
            </w:r>
          </w:p>
        </w:tc>
      </w:tr>
      <w:tr w:rsidR="00907B17" w:rsidRPr="00BC4372" w14:paraId="1138C62C" w14:textId="77777777" w:rsidTr="00907B17">
        <w:trPr>
          <w:trHeight w:hRule="exact" w:val="276"/>
        </w:trPr>
        <w:tc>
          <w:tcPr>
            <w:tcW w:w="1336" w:type="dxa"/>
            <w:tcBorders>
              <w:bottom w:val="nil"/>
            </w:tcBorders>
            <w:shd w:val="clear" w:color="auto" w:fill="auto"/>
          </w:tcPr>
          <w:p w14:paraId="64AE32B6"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rPr>
              <w:t>PDSCH DMRS</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9DC59C5"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rPr>
              <w:t>DMRS Type</w:t>
            </w:r>
          </w:p>
        </w:tc>
        <w:tc>
          <w:tcPr>
            <w:tcW w:w="6156" w:type="dxa"/>
          </w:tcPr>
          <w:p w14:paraId="656C9263"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lang w:val="en-US"/>
              </w:rPr>
              <w:t>Type 1 [Rel-15] and eType-1 [Rel-18]</w:t>
            </w:r>
          </w:p>
        </w:tc>
      </w:tr>
      <w:tr w:rsidR="00907B17" w:rsidRPr="00BC4372" w14:paraId="0E54C1D3" w14:textId="77777777" w:rsidTr="00907B17">
        <w:trPr>
          <w:trHeight w:val="526"/>
        </w:trPr>
        <w:tc>
          <w:tcPr>
            <w:tcW w:w="1336" w:type="dxa"/>
            <w:tcBorders>
              <w:top w:val="nil"/>
              <w:bottom w:val="nil"/>
            </w:tcBorders>
            <w:shd w:val="clear" w:color="auto" w:fill="auto"/>
          </w:tcPr>
          <w:p w14:paraId="4A17302B" w14:textId="77777777" w:rsidR="00907B17" w:rsidRPr="00BC4372" w:rsidRDefault="00907B17" w:rsidP="00907B17">
            <w:pPr>
              <w:pStyle w:val="TAL"/>
              <w:rPr>
                <w:rFonts w:ascii="Times New Roman" w:eastAsia="SimSun" w:hAnsi="Times New Roman"/>
                <w:color w:val="000000" w:themeColor="text1"/>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69FC593"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rPr>
              <w:t>DMRS Configurations</w:t>
            </w:r>
          </w:p>
        </w:tc>
        <w:tc>
          <w:tcPr>
            <w:tcW w:w="6156" w:type="dxa"/>
          </w:tcPr>
          <w:p w14:paraId="6A6B7E14" w14:textId="77777777" w:rsidR="00907B17" w:rsidRPr="00BC4372" w:rsidRDefault="00907B17" w:rsidP="00907B17">
            <w:pPr>
              <w:pStyle w:val="TAC"/>
              <w:rPr>
                <w:rFonts w:ascii="Times New Roman" w:hAnsi="Times New Roman"/>
                <w:color w:val="000000" w:themeColor="text1"/>
              </w:rPr>
            </w:pPr>
            <w:r w:rsidRPr="00BC4372">
              <w:rPr>
                <w:rFonts w:ascii="Times New Roman" w:hAnsi="Times New Roman"/>
                <w:color w:val="000000" w:themeColor="text1"/>
              </w:rPr>
              <w:t>[Rel-18 1+1(6L), Rel-15 2+0(4L)]</w:t>
            </w:r>
          </w:p>
          <w:p w14:paraId="38D0B1D6" w14:textId="77777777" w:rsidR="00907B17" w:rsidRPr="00BC4372" w:rsidRDefault="00907B17" w:rsidP="00907B17">
            <w:pPr>
              <w:pStyle w:val="TAC"/>
              <w:rPr>
                <w:rFonts w:ascii="Times New Roman" w:hAnsi="Times New Roman"/>
                <w:color w:val="000000" w:themeColor="text1"/>
              </w:rPr>
            </w:pPr>
            <w:r w:rsidRPr="00BC4372">
              <w:rPr>
                <w:rFonts w:ascii="Times New Roman" w:hAnsi="Times New Roman"/>
                <w:color w:val="000000" w:themeColor="text1"/>
              </w:rPr>
              <w:t>[Rel-18 1+1(6L), Rel-15 1+1(4L)]</w:t>
            </w:r>
          </w:p>
          <w:p w14:paraId="39434026" w14:textId="77777777" w:rsidR="00907B17" w:rsidRPr="00BC4372" w:rsidRDefault="00907B17" w:rsidP="00907B17">
            <w:pPr>
              <w:pStyle w:val="TAC"/>
              <w:rPr>
                <w:rFonts w:ascii="Times New Roman" w:hAnsi="Times New Roman"/>
                <w:color w:val="000000" w:themeColor="text1"/>
              </w:rPr>
            </w:pPr>
            <w:r w:rsidRPr="00BC4372">
              <w:rPr>
                <w:rFonts w:ascii="Times New Roman" w:hAnsi="Times New Roman"/>
                <w:color w:val="000000" w:themeColor="text1"/>
              </w:rPr>
              <w:t>[Rel-18 1+1(6L), Rel-18 1+1(4L)]</w:t>
            </w:r>
          </w:p>
          <w:p w14:paraId="6400D0BD" w14:textId="77777777" w:rsidR="00907B17" w:rsidRPr="00BC4372" w:rsidRDefault="00907B17" w:rsidP="00907B17">
            <w:pPr>
              <w:pStyle w:val="TAC"/>
              <w:rPr>
                <w:rFonts w:ascii="Times New Roman" w:hAnsi="Times New Roman"/>
                <w:color w:val="000000" w:themeColor="text1"/>
              </w:rPr>
            </w:pPr>
            <w:r w:rsidRPr="00BC4372">
              <w:rPr>
                <w:rFonts w:ascii="Times New Roman" w:hAnsi="Times New Roman"/>
                <w:color w:val="000000" w:themeColor="text1"/>
              </w:rPr>
              <w:t>[Rel-15 2+2(6L), Rel-15 2+2(4L)]</w:t>
            </w:r>
          </w:p>
        </w:tc>
      </w:tr>
      <w:tr w:rsidR="00907B17" w:rsidRPr="00BC4372" w14:paraId="0F9905DD" w14:textId="77777777" w:rsidTr="00907B17">
        <w:trPr>
          <w:trHeight w:val="288"/>
        </w:trPr>
        <w:tc>
          <w:tcPr>
            <w:tcW w:w="1336" w:type="dxa"/>
            <w:tcBorders>
              <w:top w:val="nil"/>
              <w:bottom w:val="nil"/>
            </w:tcBorders>
            <w:shd w:val="clear" w:color="auto" w:fill="auto"/>
          </w:tcPr>
          <w:p w14:paraId="649C62FD" w14:textId="77777777" w:rsidR="00907B17" w:rsidRPr="00BC4372" w:rsidRDefault="00907B17" w:rsidP="00907B17">
            <w:pPr>
              <w:pStyle w:val="TAL"/>
              <w:rPr>
                <w:rFonts w:ascii="Times New Roman" w:eastAsia="SimSun" w:hAnsi="Times New Roman"/>
                <w:color w:val="000000" w:themeColor="text1"/>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E8E6B9C" w14:textId="77777777" w:rsidR="00907B17" w:rsidRPr="00BC4372" w:rsidRDefault="00907B17" w:rsidP="00907B17">
            <w:pPr>
              <w:pStyle w:val="TAL"/>
              <w:rPr>
                <w:rFonts w:ascii="Times New Roman" w:eastAsia="SimSun" w:hAnsi="Times New Roman"/>
                <w:color w:val="000000" w:themeColor="text1"/>
              </w:rPr>
            </w:pPr>
            <w:r w:rsidRPr="00BC4372">
              <w:rPr>
                <w:rFonts w:ascii="Times New Roman" w:eastAsia="SimSun" w:hAnsi="Times New Roman"/>
                <w:color w:val="000000" w:themeColor="text1"/>
              </w:rPr>
              <w:t>Precoding</w:t>
            </w:r>
          </w:p>
        </w:tc>
        <w:tc>
          <w:tcPr>
            <w:tcW w:w="6156" w:type="dxa"/>
          </w:tcPr>
          <w:p w14:paraId="18C32880" w14:textId="77777777" w:rsidR="00907B17" w:rsidRPr="00BC4372" w:rsidRDefault="00907B17" w:rsidP="00907B17">
            <w:pPr>
              <w:pStyle w:val="TAC"/>
              <w:rPr>
                <w:rFonts w:ascii="Times New Roman" w:eastAsia="SimSun" w:hAnsi="Times New Roman"/>
                <w:color w:val="000000" w:themeColor="text1"/>
              </w:rPr>
            </w:pPr>
            <w:r w:rsidRPr="00BC4372">
              <w:rPr>
                <w:rFonts w:ascii="Times New Roman" w:eastAsia="SimSun" w:hAnsi="Times New Roman"/>
                <w:color w:val="000000" w:themeColor="text1"/>
              </w:rPr>
              <w:t>Fixed PMI (Rel-15 Type 1 codebook) for 8Tx</w:t>
            </w:r>
          </w:p>
          <w:p w14:paraId="11F56E66" w14:textId="77777777" w:rsidR="00907B17" w:rsidRPr="00BC4372" w:rsidRDefault="00907B17" w:rsidP="00907B17">
            <w:pPr>
              <w:pStyle w:val="TAC"/>
              <w:rPr>
                <w:rFonts w:ascii="Times New Roman" w:hAnsi="Times New Roman"/>
                <w:color w:val="000000" w:themeColor="text1"/>
              </w:rPr>
            </w:pPr>
            <w:r w:rsidRPr="00BC4372">
              <w:rPr>
                <w:rFonts w:ascii="Times New Roman" w:eastAsia="SimSun" w:hAnsi="Times New Roman"/>
                <w:color w:val="000000" w:themeColor="text1"/>
              </w:rPr>
              <w:t>SVD based precoding for 32Tx</w:t>
            </w:r>
          </w:p>
        </w:tc>
      </w:tr>
      <w:tr w:rsidR="00907B17" w:rsidRPr="00BC4372" w14:paraId="0DA6D2AA" w14:textId="77777777" w:rsidTr="00907B17">
        <w:trPr>
          <w:trHeight w:val="6284"/>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7C82BBB5" w14:textId="77777777" w:rsidR="00907B17" w:rsidRPr="00BC4372" w:rsidRDefault="00907B17" w:rsidP="00907B17">
            <w:pPr>
              <w:pStyle w:val="TAL"/>
              <w:rPr>
                <w:rFonts w:ascii="Times New Roman" w:eastAsia="SimSun" w:hAnsi="Times New Roman"/>
                <w:color w:val="000000" w:themeColor="text1"/>
                <w:lang w:val="en-US"/>
              </w:rPr>
            </w:pPr>
            <w:r w:rsidRPr="00BC4372">
              <w:rPr>
                <w:rFonts w:ascii="Times New Roman" w:hAnsi="Times New Roman"/>
                <w:color w:val="000000" w:themeColor="text1"/>
              </w:rPr>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E681972" w14:textId="77777777" w:rsidR="00907B17" w:rsidRPr="00BC4372" w:rsidRDefault="00907B17" w:rsidP="00907B17">
            <w:pPr>
              <w:pStyle w:val="TAL"/>
              <w:rPr>
                <w:rFonts w:ascii="Times New Roman" w:hAnsi="Times New Roman"/>
                <w:color w:val="000000" w:themeColor="text1"/>
                <w:lang w:val="en-US"/>
              </w:rPr>
            </w:pPr>
            <w:r w:rsidRPr="00BC4372">
              <w:rPr>
                <w:rFonts w:ascii="Times New Roman" w:hAnsi="Times New Roman"/>
                <w:color w:val="000000" w:themeColor="text1"/>
                <w:lang w:val="en-US"/>
              </w:rPr>
              <w:t xml:space="preserve">Option 1: </w:t>
            </w:r>
          </w:p>
          <w:p w14:paraId="3AA50CA5" w14:textId="77777777" w:rsidR="00907B17" w:rsidRPr="00BC4372" w:rsidRDefault="00907B17" w:rsidP="00907B17">
            <w:pPr>
              <w:pStyle w:val="TAL"/>
              <w:rPr>
                <w:rFonts w:ascii="Times New Roman" w:eastAsia="SimSun" w:hAnsi="Times New Roman"/>
                <w:color w:val="000000" w:themeColor="text1"/>
                <w:lang w:eastAsia="zh-CN"/>
              </w:rPr>
            </w:pPr>
            <w:r w:rsidRPr="00BC4372">
              <w:rPr>
                <w:rFonts w:ascii="Times New Roman" w:hAnsi="Times New Roman"/>
                <w:noProof/>
                <w:color w:val="000000" w:themeColor="text1"/>
                <w:lang w:eastAsia="zh-CN"/>
              </w:rPr>
              <w:drawing>
                <wp:inline distT="0" distB="0" distL="0" distR="0" wp14:anchorId="5D6B3252" wp14:editId="747668AD">
                  <wp:extent cx="2499755" cy="1062182"/>
                  <wp:effectExtent l="0" t="0" r="0" b="508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22"/>
                          <a:stretch>
                            <a:fillRect/>
                          </a:stretch>
                        </pic:blipFill>
                        <pic:spPr>
                          <a:xfrm>
                            <a:off x="0" y="0"/>
                            <a:ext cx="2520436" cy="1070970"/>
                          </a:xfrm>
                          <a:prstGeom prst="rect">
                            <a:avLst/>
                          </a:prstGeom>
                        </pic:spPr>
                      </pic:pic>
                    </a:graphicData>
                  </a:graphic>
                </wp:inline>
              </w:drawing>
            </w:r>
          </w:p>
          <w:p w14:paraId="68E2F4CC" w14:textId="77777777" w:rsidR="00907B17" w:rsidRPr="00BC4372" w:rsidRDefault="00907B17" w:rsidP="00907B17">
            <w:pPr>
              <w:pStyle w:val="TAL"/>
              <w:rPr>
                <w:rFonts w:ascii="Times New Roman" w:hAnsi="Times New Roman"/>
                <w:color w:val="000000" w:themeColor="text1"/>
                <w:lang w:val="en-US"/>
              </w:rPr>
            </w:pPr>
            <w:r w:rsidRPr="00BC4372">
              <w:rPr>
                <w:rFonts w:ascii="Times New Roman" w:hAnsi="Times New Roman"/>
                <w:color w:val="000000" w:themeColor="text1"/>
                <w:lang w:val="en-US"/>
              </w:rPr>
              <w:t>Option 2:</w:t>
            </w:r>
          </w:p>
          <w:p w14:paraId="65D634A9" w14:textId="77777777" w:rsidR="00907B17" w:rsidRPr="00BC4372" w:rsidRDefault="00907B17" w:rsidP="00907B17">
            <w:pPr>
              <w:pStyle w:val="TAL"/>
              <w:rPr>
                <w:rFonts w:ascii="Times New Roman" w:eastAsia="SimSun" w:hAnsi="Times New Roman"/>
                <w:color w:val="000000" w:themeColor="text1"/>
                <w:lang w:val="en-US" w:eastAsia="zh-CN"/>
              </w:rPr>
            </w:pPr>
          </w:p>
          <w:p w14:paraId="65AF2F94" w14:textId="77777777" w:rsidR="00907B17" w:rsidRPr="00BC4372" w:rsidRDefault="00525B0B" w:rsidP="00907B17">
            <w:pPr>
              <w:pStyle w:val="TAL"/>
              <w:rPr>
                <w:rFonts w:ascii="Times New Roman" w:hAnsi="Times New Roman"/>
                <w:color w:val="000000" w:themeColor="text1"/>
                <w:lang w:eastAsia="zh-CN"/>
              </w:rPr>
            </w:pPr>
            <m:oMathPara>
              <m:oMath>
                <m:d>
                  <m:dPr>
                    <m:begChr m:val="["/>
                    <m:endChr m:val="]"/>
                    <m:ctrlPr>
                      <w:rPr>
                        <w:rFonts w:ascii="Cambria Math" w:hAnsi="Cambria Math"/>
                        <w:i/>
                        <w:color w:val="000000" w:themeColor="text1"/>
                        <w:lang w:eastAsia="zh-CN"/>
                      </w:rPr>
                    </m:ctrlPr>
                  </m:dPr>
                  <m:e>
                    <m:eqArr>
                      <m:eqArrPr>
                        <m:ctrlPr>
                          <w:rPr>
                            <w:rFonts w:ascii="Cambria Math" w:hAnsi="Cambria Math"/>
                            <w:i/>
                            <w:color w:val="000000" w:themeColor="text1"/>
                            <w:lang w:eastAsia="zh-CN"/>
                          </w:rPr>
                        </m:ctrlPr>
                      </m:eqArr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1.00</m:t>
                              </m:r>
                            </m:e>
                            <m:e>
                              <m:r>
                                <w:rPr>
                                  <w:rFonts w:ascii="Cambria Math" w:hAnsi="Cambria Math"/>
                                  <w:color w:val="000000" w:themeColor="text1"/>
                                  <w:lang w:eastAsia="zh-CN"/>
                                </w:rPr>
                                <m:t>0.10</m:t>
                              </m:r>
                            </m:e>
                          </m:mr>
                          <m:mr>
                            <m:e>
                              <m:r>
                                <w:rPr>
                                  <w:rFonts w:ascii="Cambria Math" w:hAnsi="Cambria Math"/>
                                  <w:color w:val="000000" w:themeColor="text1"/>
                                  <w:lang w:eastAsia="zh-CN"/>
                                </w:rPr>
                                <m:t>0.10</m:t>
                              </m:r>
                            </m:e>
                            <m:e>
                              <m:r>
                                <w:rPr>
                                  <w:rFonts w:ascii="Cambria Math" w:hAnsi="Cambria Math"/>
                                  <w:color w:val="000000" w:themeColor="text1"/>
                                  <w:lang w:eastAsia="zh-CN"/>
                                </w:rPr>
                                <m:t>1.00</m:t>
                              </m:r>
                            </m:e>
                          </m:mr>
                          <m:mr>
                            <m:e>
                              <m:r>
                                <w:rPr>
                                  <w:rFonts w:ascii="Cambria Math" w:hAnsi="Cambria Math"/>
                                  <w:color w:val="000000" w:themeColor="text1"/>
                                  <w:lang w:eastAsia="zh-CN"/>
                                </w:rPr>
                                <m:t>0.30</m:t>
                              </m:r>
                            </m:e>
                            <m:e>
                              <m:r>
                                <w:rPr>
                                  <w:rFonts w:ascii="Cambria Math" w:hAnsi="Cambria Math"/>
                                  <w:color w:val="000000" w:themeColor="text1"/>
                                  <w:lang w:eastAsia="zh-CN"/>
                                </w:rPr>
                                <m:t>0.10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0.30</m:t>
                              </m:r>
                            </m:e>
                            <m:e>
                              <m:r>
                                <w:rPr>
                                  <w:rFonts w:ascii="Cambria Math" w:hAnsi="Cambria Math"/>
                                  <w:color w:val="000000" w:themeColor="text1"/>
                                  <w:lang w:eastAsia="zh-CN"/>
                                </w:rPr>
                                <m:t>0.15</m:t>
                              </m:r>
                            </m:e>
                          </m:mr>
                          <m:mr>
                            <m:e>
                              <m:r>
                                <w:rPr>
                                  <w:rFonts w:ascii="Cambria Math" w:hAnsi="Cambria Math"/>
                                  <w:color w:val="000000" w:themeColor="text1"/>
                                  <w:lang w:eastAsia="zh-CN"/>
                                </w:rPr>
                                <m:t>0.10</m:t>
                              </m:r>
                            </m:e>
                            <m:e>
                              <m:r>
                                <w:rPr>
                                  <w:rFonts w:ascii="Cambria Math" w:hAnsi="Cambria Math"/>
                                  <w:color w:val="000000" w:themeColor="text1"/>
                                  <w:lang w:eastAsia="zh-CN"/>
                                </w:rPr>
                                <m:t>0.14</m:t>
                              </m:r>
                            </m:e>
                          </m:mr>
                          <m:mr>
                            <m:e>
                              <m:r>
                                <w:rPr>
                                  <w:rFonts w:ascii="Cambria Math" w:hAnsi="Cambria Math"/>
                                  <w:color w:val="000000" w:themeColor="text1"/>
                                  <w:lang w:eastAsia="zh-CN"/>
                                </w:rPr>
                                <m:t>1.00</m:t>
                              </m:r>
                            </m:e>
                            <m:e>
                              <m:r>
                                <w:rPr>
                                  <w:rFonts w:ascii="Cambria Math" w:hAnsi="Cambria Math"/>
                                  <w:color w:val="000000" w:themeColor="text1"/>
                                  <w:lang w:eastAsia="zh-CN"/>
                                </w:rPr>
                                <m:t>0.12</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0.13</m:t>
                              </m:r>
                            </m:e>
                            <m:e>
                              <m:r>
                                <w:rPr>
                                  <w:rFonts w:ascii="Cambria Math" w:hAnsi="Cambria Math"/>
                                  <w:color w:val="000000" w:themeColor="text1"/>
                                  <w:lang w:eastAsia="zh-CN"/>
                                </w:rPr>
                                <m:t>0.12</m:t>
                              </m:r>
                            </m:e>
                          </m:mr>
                          <m:mr>
                            <m:e>
                              <m:r>
                                <w:rPr>
                                  <w:rFonts w:ascii="Cambria Math" w:hAnsi="Cambria Math"/>
                                  <w:color w:val="000000" w:themeColor="text1"/>
                                  <w:lang w:eastAsia="zh-CN"/>
                                </w:rPr>
                                <m:t>0.30</m:t>
                              </m:r>
                            </m:e>
                            <m:e>
                              <m:r>
                                <w:rPr>
                                  <w:rFonts w:ascii="Cambria Math" w:hAnsi="Cambria Math"/>
                                  <w:color w:val="000000" w:themeColor="text1"/>
                                  <w:lang w:eastAsia="zh-CN"/>
                                </w:rPr>
                                <m:t>0.20</m:t>
                              </m:r>
                            </m:e>
                          </m:mr>
                          <m:mr>
                            <m:e>
                              <m:r>
                                <w:rPr>
                                  <w:rFonts w:ascii="Cambria Math" w:hAnsi="Cambria Math"/>
                                  <w:color w:val="000000" w:themeColor="text1"/>
                                  <w:lang w:eastAsia="zh-CN"/>
                                </w:rPr>
                                <m:t>0.20</m:t>
                              </m:r>
                            </m:e>
                            <m:e>
                              <m:r>
                                <w:rPr>
                                  <w:rFonts w:ascii="Cambria Math" w:hAnsi="Cambria Math"/>
                                  <w:color w:val="000000" w:themeColor="text1"/>
                                  <w:lang w:eastAsia="zh-CN"/>
                                </w:rPr>
                                <m:t>0.12</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0.15</m:t>
                              </m:r>
                            </m:e>
                            <m:e>
                              <m:r>
                                <w:rPr>
                                  <w:rFonts w:ascii="Cambria Math" w:hAnsi="Cambria Math"/>
                                  <w:color w:val="000000" w:themeColor="text1"/>
                                  <w:lang w:eastAsia="zh-CN"/>
                                </w:rPr>
                                <m:t>0.14</m:t>
                              </m:r>
                            </m:e>
                          </m:mr>
                          <m:mr>
                            <m:e>
                              <m:r>
                                <w:rPr>
                                  <w:rFonts w:ascii="Cambria Math" w:hAnsi="Cambria Math"/>
                                  <w:color w:val="000000" w:themeColor="text1"/>
                                  <w:lang w:eastAsia="zh-CN"/>
                                </w:rPr>
                                <m:t>0.13</m:t>
                              </m:r>
                            </m:e>
                            <m:e>
                              <m:r>
                                <w:rPr>
                                  <w:rFonts w:ascii="Cambria Math" w:hAnsi="Cambria Math"/>
                                  <w:color w:val="000000" w:themeColor="text1"/>
                                  <w:lang w:eastAsia="zh-CN"/>
                                </w:rPr>
                                <m:t>0.30</m:t>
                              </m:r>
                            </m:e>
                          </m:mr>
                          <m:mr>
                            <m:e>
                              <m:r>
                                <w:rPr>
                                  <w:rFonts w:ascii="Cambria Math" w:hAnsi="Cambria Math"/>
                                  <w:color w:val="000000" w:themeColor="text1"/>
                                  <w:lang w:eastAsia="zh-CN"/>
                                </w:rPr>
                                <m:t>0.12</m:t>
                              </m:r>
                            </m:e>
                            <m:e>
                              <m:r>
                                <w:rPr>
                                  <w:rFonts w:ascii="Cambria Math" w:hAnsi="Cambria Math"/>
                                  <w:color w:val="000000" w:themeColor="text1"/>
                                  <w:lang w:eastAsia="zh-CN"/>
                                </w:rPr>
                                <m:t>0.20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0.12</m:t>
                              </m:r>
                            </m:e>
                            <m:e>
                              <m:r>
                                <w:rPr>
                                  <w:rFonts w:ascii="Cambria Math" w:hAnsi="Cambria Math"/>
                                  <w:color w:val="000000" w:themeColor="text1"/>
                                  <w:lang w:eastAsia="zh-CN"/>
                                </w:rPr>
                                <m:t>1.00</m:t>
                              </m:r>
                            </m:e>
                          </m:mr>
                          <m:mr>
                            <m:e>
                              <m:r>
                                <w:rPr>
                                  <w:rFonts w:ascii="Cambria Math" w:hAnsi="Cambria Math"/>
                                  <w:color w:val="000000" w:themeColor="text1"/>
                                  <w:lang w:eastAsia="zh-CN"/>
                                </w:rPr>
                                <m:t>0.20</m:t>
                              </m:r>
                            </m:e>
                            <m:e>
                              <m:r>
                                <w:rPr>
                                  <w:rFonts w:ascii="Cambria Math" w:hAnsi="Cambria Math"/>
                                  <w:color w:val="000000" w:themeColor="text1"/>
                                  <w:lang w:eastAsia="zh-CN"/>
                                </w:rPr>
                                <m:t>0.11</m:t>
                              </m:r>
                            </m:e>
                          </m:mr>
                          <m:mr>
                            <m:e>
                              <m:r>
                                <w:rPr>
                                  <w:rFonts w:ascii="Cambria Math" w:hAnsi="Cambria Math"/>
                                  <w:color w:val="000000" w:themeColor="text1"/>
                                  <w:lang w:eastAsia="zh-CN"/>
                                </w:rPr>
                                <m:t>0.12</m:t>
                              </m:r>
                            </m:e>
                            <m:e>
                              <m:r>
                                <w:rPr>
                                  <w:rFonts w:ascii="Cambria Math" w:hAnsi="Cambria Math"/>
                                  <w:color w:val="000000" w:themeColor="text1"/>
                                  <w:lang w:eastAsia="zh-CN"/>
                                </w:rPr>
                                <m:t>0.30</m:t>
                              </m:r>
                            </m:e>
                          </m:mr>
                        </m:m>
                        <m:r>
                          <w:rPr>
                            <w:rFonts w:ascii="Cambria Math" w:hAnsi="Cambria Math"/>
                            <w:color w:val="000000" w:themeColor="text1"/>
                            <w:lang w:eastAsia="zh-CN"/>
                          </w:rPr>
                          <m:t xml:space="preserve">    </m:t>
                        </m:r>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0.11</m:t>
                              </m:r>
                            </m:e>
                            <m:e>
                              <m:r>
                                <w:rPr>
                                  <w:rFonts w:ascii="Cambria Math" w:hAnsi="Cambria Math"/>
                                  <w:color w:val="000000" w:themeColor="text1"/>
                                  <w:lang w:eastAsia="zh-CN"/>
                                </w:rPr>
                                <m:t>0.30</m:t>
                              </m:r>
                            </m:e>
                          </m:mr>
                          <m:mr>
                            <m:e>
                              <m:r>
                                <w:rPr>
                                  <w:rFonts w:ascii="Cambria Math" w:hAnsi="Cambria Math"/>
                                  <w:color w:val="000000" w:themeColor="text1"/>
                                  <w:lang w:eastAsia="zh-CN"/>
                                </w:rPr>
                                <m:t>1.00</m:t>
                              </m:r>
                            </m:e>
                            <m:e>
                              <m:r>
                                <w:rPr>
                                  <w:rFonts w:ascii="Cambria Math" w:hAnsi="Cambria Math"/>
                                  <w:color w:val="000000" w:themeColor="text1"/>
                                  <w:lang w:eastAsia="zh-CN"/>
                                </w:rPr>
                                <m:t>0.10</m:t>
                              </m:r>
                            </m:e>
                          </m:mr>
                          <m:mr>
                            <m:e>
                              <m:r>
                                <w:rPr>
                                  <w:rFonts w:ascii="Cambria Math" w:hAnsi="Cambria Math"/>
                                  <w:color w:val="000000" w:themeColor="text1"/>
                                  <w:lang w:eastAsia="zh-CN"/>
                                </w:rPr>
                                <m:t>0.10</m:t>
                              </m:r>
                            </m:e>
                            <m:e>
                              <m:r>
                                <w:rPr>
                                  <w:rFonts w:ascii="Cambria Math" w:hAnsi="Cambria Math"/>
                                  <w:color w:val="000000" w:themeColor="text1"/>
                                  <w:lang w:eastAsia="zh-CN"/>
                                </w:rPr>
                                <m:t>1.00</m:t>
                              </m:r>
                            </m:e>
                          </m:mr>
                        </m:m>
                      </m:e>
                    </m:eqArr>
                  </m:e>
                </m:d>
              </m:oMath>
            </m:oMathPara>
          </w:p>
          <w:p w14:paraId="0CC12818" w14:textId="77777777" w:rsidR="00907B17" w:rsidRPr="00BC4372" w:rsidRDefault="00907B17" w:rsidP="00907B17">
            <w:pPr>
              <w:pStyle w:val="TAL"/>
              <w:rPr>
                <w:rFonts w:ascii="Times New Roman" w:hAnsi="Times New Roman"/>
                <w:color w:val="000000" w:themeColor="text1"/>
                <w:lang w:eastAsia="zh-CN"/>
              </w:rPr>
            </w:pPr>
            <w:r w:rsidRPr="00BC4372">
              <w:rPr>
                <w:rFonts w:ascii="Times New Roman" w:hAnsi="Times New Roman"/>
                <w:color w:val="000000" w:themeColor="text1"/>
                <w:lang w:eastAsia="zh-CN"/>
              </w:rPr>
              <w:t>Option 3:</w:t>
            </w:r>
          </w:p>
          <w:p w14:paraId="692BE6B3" w14:textId="77777777" w:rsidR="00907B17" w:rsidRPr="00BC4372" w:rsidRDefault="00525B0B" w:rsidP="00907B17">
            <w:pPr>
              <w:spacing w:beforeLines="50" w:before="120"/>
              <w:jc w:val="both"/>
              <w:rPr>
                <w:color w:val="000000" w:themeColor="text1"/>
                <w:sz w:val="16"/>
                <w:lang w:val="sv-SE" w:eastAsia="zh-CN"/>
              </w:rPr>
            </w:pPr>
            <m:oMathPara>
              <m:oMath>
                <m:d>
                  <m:dPr>
                    <m:begChr m:val="["/>
                    <m:endChr m:val="]"/>
                    <m:ctrlPr>
                      <w:rPr>
                        <w:rFonts w:ascii="Cambria Math" w:hAnsi="Cambria Math"/>
                        <w:color w:val="000000" w:themeColor="text1"/>
                        <w:sz w:val="16"/>
                        <w:lang w:val="sv-SE" w:eastAsia="zh-CN"/>
                      </w:rPr>
                    </m:ctrlPr>
                  </m:dPr>
                  <m:e>
                    <m:m>
                      <m:mPr>
                        <m:mcs>
                          <m:mc>
                            <m:mcPr>
                              <m:count m:val="3"/>
                              <m:mcJc m:val="center"/>
                            </m:mcPr>
                          </m:mc>
                        </m:mcs>
                        <m:ctrlPr>
                          <w:rPr>
                            <w:rFonts w:ascii="Cambria Math" w:hAnsi="Cambria Math"/>
                            <w:i/>
                            <w:color w:val="000000" w:themeColor="text1"/>
                            <w:sz w:val="16"/>
                            <w:lang w:val="sv-SE" w:eastAsia="zh-CN"/>
                          </w:rPr>
                        </m:ctrlPr>
                      </m:mP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0.22</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0.22</m:t>
                                      </m:r>
                                    </m:e>
                                  </m:mr>
                                  <m:mr>
                                    <m:e>
                                      <m:r>
                                        <w:rPr>
                                          <w:rFonts w:ascii="Cambria Math" w:hAnsi="Cambria Math"/>
                                          <w:color w:val="000000" w:themeColor="text1"/>
                                          <w:sz w:val="16"/>
                                          <w:lang w:val="sv-SE" w:eastAsia="zh-CN"/>
                                        </w:rPr>
                                        <m:t>1.00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0.30</m:t>
                                      </m:r>
                                    </m:e>
                                  </m:mr>
                                  <m:mr>
                                    <m:e>
                                      <m:r>
                                        <w:rPr>
                                          <w:rFonts w:ascii="Cambria Math" w:hAnsi="Cambria Math"/>
                                          <w:color w:val="000000" w:themeColor="text1"/>
                                          <w:sz w:val="16"/>
                                          <w:lang w:val="sv-SE" w:eastAsia="zh-CN"/>
                                        </w:rPr>
                                        <m:t>0.58</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0.60</m:t>
                                      </m:r>
                                    </m:e>
                                  </m:mr>
                                  <m:mr>
                                    <m:e>
                                      <m:r>
                                        <w:rPr>
                                          <w:rFonts w:ascii="Cambria Math" w:hAnsi="Cambria Math"/>
                                          <w:color w:val="000000" w:themeColor="text1"/>
                                          <w:sz w:val="16"/>
                                          <w:lang w:val="sv-SE" w:eastAsia="zh-CN"/>
                                        </w:rPr>
                                        <m:t>0.15</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0.10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0.05</m:t>
                                      </m:r>
                                    </m:e>
                                  </m:mr>
                                  <m:mr>
                                    <m:e>
                                      <m:r>
                                        <w:rPr>
                                          <w:rFonts w:ascii="Cambria Math" w:hAnsi="Cambria Math"/>
                                          <w:color w:val="000000" w:themeColor="text1"/>
                                          <w:sz w:val="16"/>
                                          <w:lang w:val="sv-SE" w:eastAsia="zh-CN"/>
                                        </w:rPr>
                                        <m:t>0.15</m:t>
                                      </m:r>
                                    </m:e>
                                  </m:mr>
                                </m:m>
                              </m:e>
                            </m:mr>
                          </m:m>
                        </m:e>
                      </m:m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0.30</m:t>
                                      </m:r>
                                    </m:e>
                                  </m:mr>
                                  <m:mr>
                                    <m:e>
                                      <m:r>
                                        <w:rPr>
                                          <w:rFonts w:ascii="Cambria Math" w:hAnsi="Cambria Math"/>
                                          <w:color w:val="000000" w:themeColor="text1"/>
                                          <w:sz w:val="16"/>
                                          <w:lang w:val="sv-SE" w:eastAsia="zh-CN"/>
                                        </w:rPr>
                                        <m:t>0.60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0.58</m:t>
                                      </m:r>
                                    </m:e>
                                  </m:mr>
                                  <m:mr>
                                    <m:e>
                                      <m:r>
                                        <w:rPr>
                                          <w:rFonts w:ascii="Cambria Math" w:hAnsi="Cambria Math"/>
                                          <w:color w:val="000000" w:themeColor="text1"/>
                                          <w:sz w:val="16"/>
                                          <w:lang w:val="sv-SE" w:eastAsia="zh-CN"/>
                                        </w:rPr>
                                        <m:t>0.15</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0.15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1.00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0.15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0.10</m:t>
                                      </m:r>
                                    </m:e>
                                  </m:mr>
                                </m:m>
                              </m:e>
                            </m:mr>
                          </m:m>
                        </m:e>
                      </m:m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0.05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0.15</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0.15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0.10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0.30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0.30</m:t>
                                      </m:r>
                                    </m:e>
                                  </m:mr>
                                  <m:mr>
                                    <m:e>
                                      <m:r>
                                        <w:rPr>
                                          <w:rFonts w:ascii="Cambria Math" w:hAnsi="Cambria Math"/>
                                          <w:color w:val="000000" w:themeColor="text1"/>
                                          <w:sz w:val="16"/>
                                          <w:lang w:val="sv-SE" w:eastAsia="zh-CN"/>
                                        </w:rPr>
                                        <m:t>1.00</m:t>
                                      </m:r>
                                    </m:e>
                                  </m:mr>
                                </m:m>
                              </m:e>
                            </m:mr>
                          </m:m>
                        </m:e>
                      </m:mr>
                    </m:m>
                  </m:e>
                </m:d>
              </m:oMath>
            </m:oMathPara>
          </w:p>
          <w:p w14:paraId="543E53E4" w14:textId="77777777" w:rsidR="00907B17" w:rsidRPr="00BC4372" w:rsidRDefault="00907B17" w:rsidP="00907B17">
            <w:pPr>
              <w:pStyle w:val="TAL"/>
              <w:rPr>
                <w:rFonts w:ascii="Times New Roman" w:hAnsi="Times New Roman"/>
                <w:color w:val="000000" w:themeColor="text1"/>
                <w:lang w:eastAsia="zh-CN"/>
              </w:rPr>
            </w:pPr>
            <w:r w:rsidRPr="00BC4372">
              <w:rPr>
                <w:rFonts w:ascii="Times New Roman" w:hAnsi="Times New Roman"/>
                <w:color w:val="000000" w:themeColor="text1"/>
                <w:lang w:eastAsia="zh-CN"/>
              </w:rPr>
              <w:t>Option 4:</w:t>
            </w:r>
          </w:p>
          <w:p w14:paraId="76253D1F" w14:textId="77777777" w:rsidR="00907B17" w:rsidRPr="0075322B" w:rsidRDefault="00525B0B" w:rsidP="00907B17">
            <w:pPr>
              <w:spacing w:beforeLines="50" w:before="120"/>
              <w:jc w:val="both"/>
              <w:rPr>
                <w:color w:val="000000" w:themeColor="text1"/>
                <w:sz w:val="16"/>
                <w:lang w:val="sv-SE" w:eastAsia="zh-CN"/>
              </w:rPr>
            </w:pPr>
            <m:oMathPara>
              <m:oMath>
                <m:d>
                  <m:dPr>
                    <m:begChr m:val="["/>
                    <m:endChr m:val="]"/>
                    <m:ctrlPr>
                      <w:rPr>
                        <w:rFonts w:ascii="Cambria Math" w:hAnsi="Cambria Math"/>
                        <w:color w:val="000000" w:themeColor="text1"/>
                        <w:sz w:val="16"/>
                        <w:lang w:val="sv-SE" w:eastAsia="zh-CN"/>
                      </w:rPr>
                    </m:ctrlPr>
                  </m:dPr>
                  <m:e>
                    <m:m>
                      <m:mPr>
                        <m:mcs>
                          <m:mc>
                            <m:mcPr>
                              <m:count m:val="3"/>
                              <m:mcJc m:val="center"/>
                            </m:mcPr>
                          </m:mc>
                        </m:mcs>
                        <m:ctrlPr>
                          <w:rPr>
                            <w:rFonts w:ascii="Cambria Math" w:hAnsi="Cambria Math"/>
                            <w:i/>
                            <w:color w:val="000000" w:themeColor="text1"/>
                            <w:sz w:val="16"/>
                            <w:lang w:val="sv-SE" w:eastAsia="zh-CN"/>
                          </w:rPr>
                        </m:ctrlPr>
                      </m:mP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0.10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1.00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0.25</m:t>
                                      </m:r>
                                    </m:e>
                                  </m:mr>
                                  <m:mr>
                                    <m:e>
                                      <m:r>
                                        <w:rPr>
                                          <w:rFonts w:ascii="Cambria Math" w:hAnsi="Cambria Math"/>
                                          <w:color w:val="000000" w:themeColor="text1"/>
                                          <w:sz w:val="16"/>
                                          <w:lang w:val="sv-SE" w:eastAsia="zh-CN"/>
                                        </w:rPr>
                                        <m:t>0.35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0.50</m:t>
                                      </m:r>
                                    </m:e>
                                  </m:mr>
                                  <m:mr>
                                    <m:e>
                                      <m:r>
                                        <w:rPr>
                                          <w:rFonts w:ascii="Cambria Math" w:hAnsi="Cambria Math"/>
                                          <w:color w:val="000000" w:themeColor="text1"/>
                                          <w:sz w:val="16"/>
                                          <w:lang w:val="sv-SE" w:eastAsia="zh-CN"/>
                                        </w:rPr>
                                        <m:t>0.10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0.05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0.05</m:t>
                                      </m:r>
                                    </m:e>
                                  </m:mr>
                                  <m:mr>
                                    <m:e>
                                      <m:r>
                                        <w:rPr>
                                          <w:rFonts w:ascii="Cambria Math" w:hAnsi="Cambria Math"/>
                                          <w:color w:val="000000" w:themeColor="text1"/>
                                          <w:sz w:val="16"/>
                                          <w:lang w:val="sv-SE" w:eastAsia="zh-CN"/>
                                        </w:rPr>
                                        <m:t>0.10</m:t>
                                      </m:r>
                                    </m:e>
                                  </m:mr>
                                </m:m>
                              </m:e>
                            </m:mr>
                          </m:m>
                        </m:e>
                      </m:m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0.25</m:t>
                                      </m:r>
                                    </m:e>
                                  </m:mr>
                                  <m:mr>
                                    <m:e>
                                      <m:r>
                                        <w:rPr>
                                          <w:rFonts w:ascii="Cambria Math" w:hAnsi="Cambria Math"/>
                                          <w:color w:val="000000" w:themeColor="text1"/>
                                          <w:sz w:val="16"/>
                                          <w:lang w:val="sv-SE" w:eastAsia="zh-CN"/>
                                        </w:rPr>
                                        <m:t>0.50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0.35</m:t>
                                      </m:r>
                                    </m:e>
                                  </m:mr>
                                  <m:mr>
                                    <m:e>
                                      <m:r>
                                        <w:rPr>
                                          <w:rFonts w:ascii="Cambria Math" w:hAnsi="Cambria Math"/>
                                          <w:color w:val="000000" w:themeColor="text1"/>
                                          <w:sz w:val="16"/>
                                          <w:lang w:val="sv-SE" w:eastAsia="zh-CN"/>
                                        </w:rPr>
                                        <m:t>0.10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0.10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1.00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0.15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0.05</m:t>
                                      </m:r>
                                    </m:e>
                                  </m:mr>
                                </m:m>
                              </m:e>
                            </m:mr>
                          </m:m>
                        </m:e>
                      </m:mr>
                      <m:mr>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0.05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0.05</m:t>
                                      </m:r>
                                    </m:e>
                                  </m:mr>
                                  <m:mr>
                                    <m:e>
                                      <m:r>
                                        <w:rPr>
                                          <w:rFonts w:ascii="Cambria Math" w:hAnsi="Cambria Math"/>
                                          <w:color w:val="000000" w:themeColor="text1"/>
                                          <w:sz w:val="16"/>
                                          <w:lang w:val="sv-SE" w:eastAsia="zh-CN"/>
                                        </w:rPr>
                                        <m:t>0.10</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0.10</m:t>
                                      </m:r>
                                    </m:e>
                                  </m:mr>
                                  <m:mr>
                                    <m:e>
                                      <m:r>
                                        <w:rPr>
                                          <w:rFonts w:ascii="Cambria Math" w:hAnsi="Cambria Math"/>
                                          <w:color w:val="000000" w:themeColor="text1"/>
                                          <w:sz w:val="16"/>
                                          <w:lang w:val="sv-SE" w:eastAsia="zh-CN"/>
                                        </w:rPr>
                                        <m:t>0.10</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0.05</m:t>
                                      </m:r>
                                    </m:e>
                                  </m:mr>
                                </m:m>
                              </m:e>
                            </m:mr>
                          </m:m>
                        </m:e>
                        <m:e>
                          <m:m>
                            <m:mPr>
                              <m:mcs>
                                <m:mc>
                                  <m:mcPr>
                                    <m:count m:val="2"/>
                                    <m:mcJc m:val="center"/>
                                  </m:mcPr>
                                </m:mc>
                              </m:mcs>
                              <m:ctrlPr>
                                <w:rPr>
                                  <w:rFonts w:ascii="Cambria Math" w:hAnsi="Cambria Math"/>
                                  <w:i/>
                                  <w:color w:val="000000" w:themeColor="text1"/>
                                  <w:sz w:val="16"/>
                                  <w:lang w:val="sv-SE" w:eastAsia="zh-CN"/>
                                </w:rPr>
                              </m:ctrlPr>
                            </m:mPr>
                            <m:mr>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1.00</m:t>
                                      </m:r>
                                    </m:e>
                                  </m:mr>
                                  <m:mr>
                                    <m:e>
                                      <m:r>
                                        <w:rPr>
                                          <w:rFonts w:ascii="Cambria Math" w:hAnsi="Cambria Math"/>
                                          <w:color w:val="000000" w:themeColor="text1"/>
                                          <w:sz w:val="16"/>
                                          <w:lang w:val="sv-SE" w:eastAsia="zh-CN"/>
                                        </w:rPr>
                                        <m:t>0.15</m:t>
                                      </m:r>
                                    </m:e>
                                  </m:mr>
                                </m:m>
                              </m:e>
                              <m:e>
                                <m:m>
                                  <m:mPr>
                                    <m:mcs>
                                      <m:mc>
                                        <m:mcPr>
                                          <m:count m:val="1"/>
                                          <m:mcJc m:val="center"/>
                                        </m:mcPr>
                                      </m:mc>
                                    </m:mcs>
                                    <m:ctrlPr>
                                      <w:rPr>
                                        <w:rFonts w:ascii="Cambria Math" w:hAnsi="Cambria Math"/>
                                        <w:i/>
                                        <w:color w:val="000000" w:themeColor="text1"/>
                                        <w:sz w:val="16"/>
                                        <w:lang w:val="sv-SE" w:eastAsia="zh-CN"/>
                                      </w:rPr>
                                    </m:ctrlPr>
                                  </m:mPr>
                                  <m:mr>
                                    <m:e>
                                      <m:r>
                                        <w:rPr>
                                          <w:rFonts w:ascii="Cambria Math" w:hAnsi="Cambria Math"/>
                                          <w:color w:val="000000" w:themeColor="text1"/>
                                          <w:sz w:val="16"/>
                                          <w:lang w:val="sv-SE" w:eastAsia="zh-CN"/>
                                        </w:rPr>
                                        <m:t>0.15</m:t>
                                      </m:r>
                                    </m:e>
                                  </m:mr>
                                  <m:mr>
                                    <m:e>
                                      <m:r>
                                        <w:rPr>
                                          <w:rFonts w:ascii="Cambria Math" w:hAnsi="Cambria Math"/>
                                          <w:color w:val="000000" w:themeColor="text1"/>
                                          <w:sz w:val="16"/>
                                          <w:lang w:val="sv-SE" w:eastAsia="zh-CN"/>
                                        </w:rPr>
                                        <m:t>1.00</m:t>
                                      </m:r>
                                    </m:e>
                                  </m:mr>
                                </m:m>
                              </m:e>
                            </m:mr>
                          </m:m>
                        </m:e>
                      </m:mr>
                    </m:m>
                  </m:e>
                </m:d>
              </m:oMath>
            </m:oMathPara>
          </w:p>
        </w:tc>
      </w:tr>
      <w:tr w:rsidR="00907B17" w:rsidRPr="00BC4372" w14:paraId="0B702BB8" w14:textId="77777777" w:rsidTr="00907B17">
        <w:trPr>
          <w:trHeight w:val="78"/>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53EC75BC" w14:textId="77777777" w:rsidR="00907B17" w:rsidRPr="00BC4372" w:rsidRDefault="00907B17" w:rsidP="00907B17">
            <w:pPr>
              <w:pStyle w:val="TAL"/>
              <w:rPr>
                <w:rFonts w:ascii="Times New Roman" w:hAnsi="Times New Roman"/>
                <w:color w:val="000000" w:themeColor="text1"/>
              </w:rPr>
            </w:pPr>
            <w:r>
              <w:rPr>
                <w:rFonts w:ascii="Times New Roman" w:hAnsi="Times New Roman"/>
                <w:color w:val="000000" w:themeColor="text1"/>
              </w:rPr>
              <w:t>Antenna Efficiency (dB)</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16D8D0E" w14:textId="77777777" w:rsidR="00907B17" w:rsidRPr="002B3BF2" w:rsidRDefault="00907B17" w:rsidP="00907B17">
            <w:pPr>
              <w:pStyle w:val="TAL"/>
              <w:rPr>
                <w:rFonts w:ascii="Times New Roman" w:hAnsi="Times New Roman"/>
                <w:color w:val="000000" w:themeColor="text1"/>
                <w:lang w:val="en-US"/>
              </w:rPr>
            </w:pPr>
            <w:r w:rsidRPr="002B3BF2">
              <w:rPr>
                <w:rFonts w:ascii="Times New Roman" w:hAnsi="Times New Roman"/>
                <w:color w:val="000000" w:themeColor="text1"/>
                <w:lang w:val="en-US"/>
              </w:rPr>
              <w:t xml:space="preserve">Profile 1: Bounded between </w:t>
            </w:r>
            <w:r w:rsidRPr="002B3BF2">
              <w:rPr>
                <w:rFonts w:ascii="Times New Roman" w:hAnsi="Times New Roman"/>
                <w:color w:val="000000" w:themeColor="text1"/>
              </w:rPr>
              <w:t>-3.5dB to -7.5dB, with an average antenna efficiency of -5.3dB</w:t>
            </w:r>
          </w:p>
          <w:p w14:paraId="52C9312B" w14:textId="77777777" w:rsidR="00907B17" w:rsidRPr="00BC4372" w:rsidRDefault="00907B17" w:rsidP="00907B17">
            <w:pPr>
              <w:pStyle w:val="TAL"/>
              <w:rPr>
                <w:rFonts w:ascii="Times New Roman" w:hAnsi="Times New Roman"/>
                <w:color w:val="000000" w:themeColor="text1"/>
                <w:lang w:val="en-US"/>
              </w:rPr>
            </w:pPr>
            <w:r w:rsidRPr="002B3BF2">
              <w:rPr>
                <w:rFonts w:ascii="Times New Roman" w:hAnsi="Times New Roman"/>
                <w:color w:val="000000" w:themeColor="text1"/>
                <w:lang w:val="en-US"/>
              </w:rPr>
              <w:t>Profile 2: [-7.8, -6.7, -5.5, -3.5, -4.4, -3.7]</w:t>
            </w:r>
          </w:p>
        </w:tc>
      </w:tr>
      <w:tr w:rsidR="00907B17" w:rsidRPr="00BC4372" w14:paraId="23586A05" w14:textId="77777777" w:rsidTr="00907B17">
        <w:trPr>
          <w:trHeight w:val="78"/>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6949F74D" w14:textId="77777777" w:rsidR="00907B17" w:rsidRPr="00BC4372" w:rsidRDefault="00907B17" w:rsidP="00907B17">
            <w:pPr>
              <w:pStyle w:val="TAL"/>
              <w:rPr>
                <w:rFonts w:ascii="Times New Roman" w:hAnsi="Times New Roman"/>
                <w:color w:val="000000" w:themeColor="text1"/>
              </w:rPr>
            </w:pPr>
            <w:r w:rsidRPr="00BC4372">
              <w:rPr>
                <w:rFonts w:ascii="Times New Roman" w:hAnsi="Times New Roman"/>
                <w:color w:val="000000" w:themeColor="text1"/>
              </w:rPr>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55A12D6C" w14:textId="77777777" w:rsidR="00907B17" w:rsidRPr="00BC4372" w:rsidRDefault="00907B17" w:rsidP="00907B17">
            <w:pPr>
              <w:pStyle w:val="TAL"/>
              <w:rPr>
                <w:rFonts w:ascii="Times New Roman" w:hAnsi="Times New Roman"/>
                <w:color w:val="000000" w:themeColor="text1"/>
                <w:lang w:val="en-US"/>
              </w:rPr>
            </w:pPr>
            <w:r w:rsidRPr="00BC4372">
              <w:rPr>
                <w:rFonts w:ascii="Times New Roman" w:hAnsi="Times New Roman"/>
                <w:color w:val="000000" w:themeColor="text1"/>
                <w:lang w:val="en-US"/>
              </w:rPr>
              <w:t>3GPP MIMO correlation matrix with Alpha = 0.0</w:t>
            </w:r>
          </w:p>
        </w:tc>
      </w:tr>
      <w:tr w:rsidR="00907B17" w:rsidRPr="00BC4372" w14:paraId="2AC83377" w14:textId="77777777" w:rsidTr="00907B17">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11E7F6DE" w14:textId="77777777" w:rsidR="00907B17" w:rsidRPr="00BC4372" w:rsidRDefault="00907B17" w:rsidP="00907B17">
            <w:pPr>
              <w:pStyle w:val="TAL"/>
              <w:rPr>
                <w:rFonts w:ascii="Times New Roman" w:hAnsi="Times New Roman"/>
                <w:color w:val="000000" w:themeColor="text1"/>
              </w:rPr>
            </w:pPr>
            <w:r w:rsidRPr="00BC4372">
              <w:rPr>
                <w:rFonts w:ascii="Times New Roman" w:hAnsi="Times New Roman"/>
                <w:color w:val="000000" w:themeColor="text1"/>
              </w:rPr>
              <w:t>Tx EVM</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0AF66D35" w14:textId="77777777" w:rsidR="00907B17" w:rsidRPr="00BC4372" w:rsidRDefault="00907B17" w:rsidP="00907B17">
            <w:pPr>
              <w:pStyle w:val="TAL"/>
              <w:rPr>
                <w:rFonts w:ascii="Times New Roman" w:hAnsi="Times New Roman"/>
                <w:color w:val="000000" w:themeColor="text1"/>
                <w:lang w:val="en-US"/>
              </w:rPr>
            </w:pPr>
            <w:r w:rsidRPr="00BC4372">
              <w:rPr>
                <w:rFonts w:ascii="Times New Roman" w:hAnsi="Times New Roman"/>
                <w:color w:val="000000" w:themeColor="text1"/>
                <w:lang w:val="en-US"/>
              </w:rPr>
              <w:t>1%</w:t>
            </w:r>
          </w:p>
        </w:tc>
      </w:tr>
    </w:tbl>
    <w:p w14:paraId="3393F006" w14:textId="0098B0C0" w:rsidR="00C16935" w:rsidRPr="00EB7982" w:rsidRDefault="00C16935" w:rsidP="00EB7982">
      <w:pPr>
        <w:spacing w:after="160" w:line="259" w:lineRule="auto"/>
        <w:jc w:val="center"/>
        <w:rPr>
          <w:b/>
          <w:bCs/>
          <w:color w:val="000000" w:themeColor="text1"/>
        </w:rPr>
      </w:pPr>
      <w:r>
        <w:rPr>
          <w:b/>
          <w:bCs/>
          <w:color w:val="000000" w:themeColor="text1"/>
        </w:rPr>
        <w:t>T</w:t>
      </w:r>
      <w:r w:rsidRPr="00BC4372">
        <w:rPr>
          <w:b/>
          <w:bCs/>
          <w:color w:val="000000" w:themeColor="text1"/>
        </w:rPr>
        <w:t>able 2: Simulation Assumptions</w:t>
      </w:r>
    </w:p>
    <w:sectPr w:rsidR="00C16935" w:rsidRPr="00EB7982" w:rsidSect="00EA46F7">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3D6A7" w14:textId="77777777" w:rsidR="00562B2C" w:rsidRDefault="00562B2C">
      <w:r>
        <w:separator/>
      </w:r>
    </w:p>
  </w:endnote>
  <w:endnote w:type="continuationSeparator" w:id="0">
    <w:p w14:paraId="717E6521" w14:textId="77777777" w:rsidR="00562B2C" w:rsidRDefault="00562B2C">
      <w:r>
        <w:continuationSeparator/>
      </w:r>
    </w:p>
  </w:endnote>
  <w:endnote w:type="continuationNotice" w:id="1">
    <w:p w14:paraId="631C977E" w14:textId="77777777" w:rsidR="00562B2C" w:rsidRDefault="00562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2B6DA" w14:textId="77777777" w:rsidR="00562B2C" w:rsidRDefault="00562B2C">
      <w:r>
        <w:separator/>
      </w:r>
    </w:p>
  </w:footnote>
  <w:footnote w:type="continuationSeparator" w:id="0">
    <w:p w14:paraId="71CF5F0B" w14:textId="77777777" w:rsidR="00562B2C" w:rsidRDefault="00562B2C">
      <w:r>
        <w:continuationSeparator/>
      </w:r>
    </w:p>
  </w:footnote>
  <w:footnote w:type="continuationNotice" w:id="1">
    <w:p w14:paraId="6DA12DA8" w14:textId="77777777" w:rsidR="00562B2C" w:rsidRDefault="00562B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6"/>
    <w:lvlOverride w:ilvl="0">
      <w:startOverride w:val="1"/>
    </w:lvlOverride>
  </w:num>
  <w:num w:numId="2" w16cid:durableId="946349603">
    <w:abstractNumId w:val="5"/>
  </w:num>
  <w:num w:numId="3" w16cid:durableId="1396515697">
    <w:abstractNumId w:val="7"/>
  </w:num>
  <w:num w:numId="4" w16cid:durableId="2090543975">
    <w:abstractNumId w:val="3"/>
  </w:num>
  <w:num w:numId="5" w16cid:durableId="799035260">
    <w:abstractNumId w:val="2"/>
  </w:num>
  <w:num w:numId="6" w16cid:durableId="870923146">
    <w:abstractNumId w:val="0"/>
  </w:num>
  <w:num w:numId="7" w16cid:durableId="1425150372">
    <w:abstractNumId w:val="10"/>
  </w:num>
  <w:num w:numId="8" w16cid:durableId="694309624">
    <w:abstractNumId w:val="6"/>
  </w:num>
  <w:num w:numId="9" w16cid:durableId="965236397">
    <w:abstractNumId w:val="9"/>
  </w:num>
  <w:num w:numId="10" w16cid:durableId="859011594">
    <w:abstractNumId w:val="4"/>
  </w:num>
  <w:num w:numId="11" w16cid:durableId="272329500">
    <w:abstractNumId w:val="8"/>
  </w:num>
  <w:num w:numId="12" w16cid:durableId="188890833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36E"/>
    <w:rsid w:val="0000452C"/>
    <w:rsid w:val="00004670"/>
    <w:rsid w:val="00004DBF"/>
    <w:rsid w:val="00004FDC"/>
    <w:rsid w:val="000054BB"/>
    <w:rsid w:val="0000603F"/>
    <w:rsid w:val="000060EE"/>
    <w:rsid w:val="000063BB"/>
    <w:rsid w:val="00006594"/>
    <w:rsid w:val="00006B66"/>
    <w:rsid w:val="00007603"/>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CEF"/>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5042"/>
    <w:rsid w:val="0003639B"/>
    <w:rsid w:val="000364BA"/>
    <w:rsid w:val="0003704A"/>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DC4"/>
    <w:rsid w:val="00046E31"/>
    <w:rsid w:val="00047889"/>
    <w:rsid w:val="00047909"/>
    <w:rsid w:val="0004791C"/>
    <w:rsid w:val="00047D4C"/>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725"/>
    <w:rsid w:val="00064965"/>
    <w:rsid w:val="000649B6"/>
    <w:rsid w:val="000649DC"/>
    <w:rsid w:val="0006512A"/>
    <w:rsid w:val="00065497"/>
    <w:rsid w:val="00065FB9"/>
    <w:rsid w:val="000662FF"/>
    <w:rsid w:val="000668DA"/>
    <w:rsid w:val="00066F9C"/>
    <w:rsid w:val="0006736C"/>
    <w:rsid w:val="00067999"/>
    <w:rsid w:val="000679E2"/>
    <w:rsid w:val="00067AB6"/>
    <w:rsid w:val="00067F1E"/>
    <w:rsid w:val="00070007"/>
    <w:rsid w:val="00070547"/>
    <w:rsid w:val="00070CB6"/>
    <w:rsid w:val="00070E2C"/>
    <w:rsid w:val="00071F3D"/>
    <w:rsid w:val="00071F54"/>
    <w:rsid w:val="0007202D"/>
    <w:rsid w:val="000720A0"/>
    <w:rsid w:val="0007240E"/>
    <w:rsid w:val="000727A9"/>
    <w:rsid w:val="00072BD6"/>
    <w:rsid w:val="0007398C"/>
    <w:rsid w:val="000752F9"/>
    <w:rsid w:val="000772AA"/>
    <w:rsid w:val="000772FD"/>
    <w:rsid w:val="000773F3"/>
    <w:rsid w:val="00077509"/>
    <w:rsid w:val="00077BBF"/>
    <w:rsid w:val="00080350"/>
    <w:rsid w:val="0008036C"/>
    <w:rsid w:val="000803BA"/>
    <w:rsid w:val="0008062B"/>
    <w:rsid w:val="000807BC"/>
    <w:rsid w:val="00080870"/>
    <w:rsid w:val="00081291"/>
    <w:rsid w:val="000816C6"/>
    <w:rsid w:val="00081E4A"/>
    <w:rsid w:val="000820B4"/>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20FD"/>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E67"/>
    <w:rsid w:val="000B3F2A"/>
    <w:rsid w:val="000B49AC"/>
    <w:rsid w:val="000B4B33"/>
    <w:rsid w:val="000B5502"/>
    <w:rsid w:val="000B5684"/>
    <w:rsid w:val="000B5A6C"/>
    <w:rsid w:val="000B5D67"/>
    <w:rsid w:val="000B5F82"/>
    <w:rsid w:val="000B60E8"/>
    <w:rsid w:val="000B6338"/>
    <w:rsid w:val="000B7316"/>
    <w:rsid w:val="000B75D8"/>
    <w:rsid w:val="000B7A56"/>
    <w:rsid w:val="000B7F8C"/>
    <w:rsid w:val="000B7FEB"/>
    <w:rsid w:val="000C076F"/>
    <w:rsid w:val="000C120D"/>
    <w:rsid w:val="000C1303"/>
    <w:rsid w:val="000C17D6"/>
    <w:rsid w:val="000C361D"/>
    <w:rsid w:val="000C3BEF"/>
    <w:rsid w:val="000C3E17"/>
    <w:rsid w:val="000C3E82"/>
    <w:rsid w:val="000C3EFE"/>
    <w:rsid w:val="000C4780"/>
    <w:rsid w:val="000C49DA"/>
    <w:rsid w:val="000C53E1"/>
    <w:rsid w:val="000C59DB"/>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4159"/>
    <w:rsid w:val="000F48F3"/>
    <w:rsid w:val="000F49F9"/>
    <w:rsid w:val="000F4BF0"/>
    <w:rsid w:val="000F4CB2"/>
    <w:rsid w:val="000F50C7"/>
    <w:rsid w:val="000F5519"/>
    <w:rsid w:val="000F5714"/>
    <w:rsid w:val="000F61EA"/>
    <w:rsid w:val="000F6DC7"/>
    <w:rsid w:val="000F7081"/>
    <w:rsid w:val="000F72BD"/>
    <w:rsid w:val="000F7CE4"/>
    <w:rsid w:val="00100BB1"/>
    <w:rsid w:val="00100F4F"/>
    <w:rsid w:val="00101947"/>
    <w:rsid w:val="00101A61"/>
    <w:rsid w:val="001023A7"/>
    <w:rsid w:val="00102597"/>
    <w:rsid w:val="001025F8"/>
    <w:rsid w:val="00102C26"/>
    <w:rsid w:val="00102E94"/>
    <w:rsid w:val="0010315C"/>
    <w:rsid w:val="00103E35"/>
    <w:rsid w:val="001040C3"/>
    <w:rsid w:val="001044CF"/>
    <w:rsid w:val="00104F63"/>
    <w:rsid w:val="00105351"/>
    <w:rsid w:val="00105647"/>
    <w:rsid w:val="00105B10"/>
    <w:rsid w:val="001066B4"/>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204A3"/>
    <w:rsid w:val="0012099C"/>
    <w:rsid w:val="00120BC2"/>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F5"/>
    <w:rsid w:val="00133622"/>
    <w:rsid w:val="00133705"/>
    <w:rsid w:val="00133B26"/>
    <w:rsid w:val="00134584"/>
    <w:rsid w:val="00135717"/>
    <w:rsid w:val="00135A74"/>
    <w:rsid w:val="00136635"/>
    <w:rsid w:val="00136711"/>
    <w:rsid w:val="00136D74"/>
    <w:rsid w:val="001400C8"/>
    <w:rsid w:val="0014011C"/>
    <w:rsid w:val="001406D1"/>
    <w:rsid w:val="001411B9"/>
    <w:rsid w:val="00141409"/>
    <w:rsid w:val="00141654"/>
    <w:rsid w:val="00142BA6"/>
    <w:rsid w:val="00142F89"/>
    <w:rsid w:val="0014358B"/>
    <w:rsid w:val="00143BC7"/>
    <w:rsid w:val="00143FB7"/>
    <w:rsid w:val="001456FA"/>
    <w:rsid w:val="001468C4"/>
    <w:rsid w:val="00146A8A"/>
    <w:rsid w:val="00146D14"/>
    <w:rsid w:val="001477B0"/>
    <w:rsid w:val="00147BCC"/>
    <w:rsid w:val="0015091E"/>
    <w:rsid w:val="00150A4B"/>
    <w:rsid w:val="00150C65"/>
    <w:rsid w:val="001516E7"/>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4094"/>
    <w:rsid w:val="001644E3"/>
    <w:rsid w:val="00164BD4"/>
    <w:rsid w:val="001651CB"/>
    <w:rsid w:val="001652F8"/>
    <w:rsid w:val="00165AB9"/>
    <w:rsid w:val="001661F9"/>
    <w:rsid w:val="00166845"/>
    <w:rsid w:val="00166F8E"/>
    <w:rsid w:val="00167746"/>
    <w:rsid w:val="00167CF0"/>
    <w:rsid w:val="00170051"/>
    <w:rsid w:val="001700DF"/>
    <w:rsid w:val="00170229"/>
    <w:rsid w:val="00170BED"/>
    <w:rsid w:val="001735B7"/>
    <w:rsid w:val="00173877"/>
    <w:rsid w:val="00173896"/>
    <w:rsid w:val="00173C60"/>
    <w:rsid w:val="00174053"/>
    <w:rsid w:val="00175111"/>
    <w:rsid w:val="0017540D"/>
    <w:rsid w:val="001759C7"/>
    <w:rsid w:val="00175AF7"/>
    <w:rsid w:val="001761A3"/>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4D1"/>
    <w:rsid w:val="00182B37"/>
    <w:rsid w:val="00182CF9"/>
    <w:rsid w:val="00182DE3"/>
    <w:rsid w:val="0018313D"/>
    <w:rsid w:val="00183586"/>
    <w:rsid w:val="0018367C"/>
    <w:rsid w:val="00183E01"/>
    <w:rsid w:val="00183E7C"/>
    <w:rsid w:val="00184119"/>
    <w:rsid w:val="00185724"/>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371E"/>
    <w:rsid w:val="00193CE9"/>
    <w:rsid w:val="00193ED6"/>
    <w:rsid w:val="001945F5"/>
    <w:rsid w:val="001946EB"/>
    <w:rsid w:val="00194F10"/>
    <w:rsid w:val="00195E9A"/>
    <w:rsid w:val="001964B5"/>
    <w:rsid w:val="00196BC2"/>
    <w:rsid w:val="00196ECA"/>
    <w:rsid w:val="001A04AA"/>
    <w:rsid w:val="001A0A83"/>
    <w:rsid w:val="001A0BA7"/>
    <w:rsid w:val="001A0D7D"/>
    <w:rsid w:val="001A11A7"/>
    <w:rsid w:val="001A2022"/>
    <w:rsid w:val="001A2384"/>
    <w:rsid w:val="001A3174"/>
    <w:rsid w:val="001A32A0"/>
    <w:rsid w:val="001A3872"/>
    <w:rsid w:val="001A38E0"/>
    <w:rsid w:val="001A4D61"/>
    <w:rsid w:val="001A4E9C"/>
    <w:rsid w:val="001A505B"/>
    <w:rsid w:val="001A5A24"/>
    <w:rsid w:val="001A5B74"/>
    <w:rsid w:val="001A65DD"/>
    <w:rsid w:val="001A6A46"/>
    <w:rsid w:val="001A78C8"/>
    <w:rsid w:val="001B18D0"/>
    <w:rsid w:val="001B1A76"/>
    <w:rsid w:val="001B1B59"/>
    <w:rsid w:val="001B2229"/>
    <w:rsid w:val="001B2445"/>
    <w:rsid w:val="001B27C2"/>
    <w:rsid w:val="001B2F34"/>
    <w:rsid w:val="001B33C8"/>
    <w:rsid w:val="001B3519"/>
    <w:rsid w:val="001B3D2E"/>
    <w:rsid w:val="001B3F7E"/>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6C3"/>
    <w:rsid w:val="001D232E"/>
    <w:rsid w:val="001D2995"/>
    <w:rsid w:val="001D51D0"/>
    <w:rsid w:val="001D648D"/>
    <w:rsid w:val="001D64DE"/>
    <w:rsid w:val="001D668A"/>
    <w:rsid w:val="001D6A66"/>
    <w:rsid w:val="001D6AC8"/>
    <w:rsid w:val="001D6B29"/>
    <w:rsid w:val="001D72F8"/>
    <w:rsid w:val="001D7A30"/>
    <w:rsid w:val="001E042C"/>
    <w:rsid w:val="001E0F88"/>
    <w:rsid w:val="001E12B1"/>
    <w:rsid w:val="001E1F1C"/>
    <w:rsid w:val="001E3A82"/>
    <w:rsid w:val="001E3C99"/>
    <w:rsid w:val="001E3D10"/>
    <w:rsid w:val="001E4863"/>
    <w:rsid w:val="001E49C7"/>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534"/>
    <w:rsid w:val="00213BAD"/>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5366"/>
    <w:rsid w:val="002758E6"/>
    <w:rsid w:val="0027591F"/>
    <w:rsid w:val="00275EC3"/>
    <w:rsid w:val="002761F9"/>
    <w:rsid w:val="002769B2"/>
    <w:rsid w:val="00276A3E"/>
    <w:rsid w:val="00276DE1"/>
    <w:rsid w:val="002774F6"/>
    <w:rsid w:val="00277A7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1162"/>
    <w:rsid w:val="002A17C6"/>
    <w:rsid w:val="002A1FC7"/>
    <w:rsid w:val="002A28A3"/>
    <w:rsid w:val="002A3231"/>
    <w:rsid w:val="002A3396"/>
    <w:rsid w:val="002A3774"/>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71E1"/>
    <w:rsid w:val="002B7907"/>
    <w:rsid w:val="002C0B8D"/>
    <w:rsid w:val="002C0C4D"/>
    <w:rsid w:val="002C0EEF"/>
    <w:rsid w:val="002C1405"/>
    <w:rsid w:val="002C177E"/>
    <w:rsid w:val="002C1F3A"/>
    <w:rsid w:val="002C1FC8"/>
    <w:rsid w:val="002C2041"/>
    <w:rsid w:val="002C32F0"/>
    <w:rsid w:val="002C371F"/>
    <w:rsid w:val="002C39B0"/>
    <w:rsid w:val="002C3F16"/>
    <w:rsid w:val="002C47A2"/>
    <w:rsid w:val="002C4DBB"/>
    <w:rsid w:val="002C4DF2"/>
    <w:rsid w:val="002C5E84"/>
    <w:rsid w:val="002C6517"/>
    <w:rsid w:val="002C7629"/>
    <w:rsid w:val="002C7D37"/>
    <w:rsid w:val="002C7E51"/>
    <w:rsid w:val="002D0898"/>
    <w:rsid w:val="002D0BA1"/>
    <w:rsid w:val="002D0C26"/>
    <w:rsid w:val="002D0EB8"/>
    <w:rsid w:val="002D1AE9"/>
    <w:rsid w:val="002D1F20"/>
    <w:rsid w:val="002D254A"/>
    <w:rsid w:val="002D26A7"/>
    <w:rsid w:val="002D2F07"/>
    <w:rsid w:val="002D315E"/>
    <w:rsid w:val="002D433A"/>
    <w:rsid w:val="002D450F"/>
    <w:rsid w:val="002D5815"/>
    <w:rsid w:val="002D62C8"/>
    <w:rsid w:val="002D6682"/>
    <w:rsid w:val="002D7467"/>
    <w:rsid w:val="002D7600"/>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1B6"/>
    <w:rsid w:val="002F431E"/>
    <w:rsid w:val="002F45E5"/>
    <w:rsid w:val="002F4703"/>
    <w:rsid w:val="002F4ACA"/>
    <w:rsid w:val="002F5450"/>
    <w:rsid w:val="002F594B"/>
    <w:rsid w:val="002F59C0"/>
    <w:rsid w:val="002F61A5"/>
    <w:rsid w:val="002F6576"/>
    <w:rsid w:val="002F6844"/>
    <w:rsid w:val="002F710F"/>
    <w:rsid w:val="00300090"/>
    <w:rsid w:val="003002CF"/>
    <w:rsid w:val="00300720"/>
    <w:rsid w:val="003010FD"/>
    <w:rsid w:val="0030122F"/>
    <w:rsid w:val="00302026"/>
    <w:rsid w:val="003022AD"/>
    <w:rsid w:val="00302899"/>
    <w:rsid w:val="00302A91"/>
    <w:rsid w:val="00302CB1"/>
    <w:rsid w:val="0030364D"/>
    <w:rsid w:val="00303AFB"/>
    <w:rsid w:val="003040BB"/>
    <w:rsid w:val="00304C46"/>
    <w:rsid w:val="00305571"/>
    <w:rsid w:val="00305B13"/>
    <w:rsid w:val="003060AE"/>
    <w:rsid w:val="00306796"/>
    <w:rsid w:val="00306CB3"/>
    <w:rsid w:val="00306DE2"/>
    <w:rsid w:val="0030747F"/>
    <w:rsid w:val="003075A1"/>
    <w:rsid w:val="003077A1"/>
    <w:rsid w:val="00307A11"/>
    <w:rsid w:val="00310333"/>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4B6D"/>
    <w:rsid w:val="0032533A"/>
    <w:rsid w:val="003256A0"/>
    <w:rsid w:val="00325B25"/>
    <w:rsid w:val="00325E10"/>
    <w:rsid w:val="00325F53"/>
    <w:rsid w:val="00327743"/>
    <w:rsid w:val="00327825"/>
    <w:rsid w:val="00330E6E"/>
    <w:rsid w:val="00331174"/>
    <w:rsid w:val="003311D1"/>
    <w:rsid w:val="0033124A"/>
    <w:rsid w:val="0033149B"/>
    <w:rsid w:val="00331B53"/>
    <w:rsid w:val="00331DA1"/>
    <w:rsid w:val="00331E52"/>
    <w:rsid w:val="003324EB"/>
    <w:rsid w:val="00332B5A"/>
    <w:rsid w:val="00332C83"/>
    <w:rsid w:val="00332D21"/>
    <w:rsid w:val="00333C98"/>
    <w:rsid w:val="003343DC"/>
    <w:rsid w:val="00335182"/>
    <w:rsid w:val="00335297"/>
    <w:rsid w:val="003352E8"/>
    <w:rsid w:val="0033548A"/>
    <w:rsid w:val="0033554E"/>
    <w:rsid w:val="00335B91"/>
    <w:rsid w:val="003364F4"/>
    <w:rsid w:val="0033684A"/>
    <w:rsid w:val="00336951"/>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844"/>
    <w:rsid w:val="003455A8"/>
    <w:rsid w:val="00345C04"/>
    <w:rsid w:val="00346224"/>
    <w:rsid w:val="00346275"/>
    <w:rsid w:val="003470A2"/>
    <w:rsid w:val="00347BCE"/>
    <w:rsid w:val="00347CE9"/>
    <w:rsid w:val="00347D81"/>
    <w:rsid w:val="00347EC9"/>
    <w:rsid w:val="003504BB"/>
    <w:rsid w:val="00350563"/>
    <w:rsid w:val="00350A26"/>
    <w:rsid w:val="00350A92"/>
    <w:rsid w:val="0035111D"/>
    <w:rsid w:val="0035128C"/>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11F2"/>
    <w:rsid w:val="00361391"/>
    <w:rsid w:val="00361594"/>
    <w:rsid w:val="00361A11"/>
    <w:rsid w:val="00361E1E"/>
    <w:rsid w:val="003621A9"/>
    <w:rsid w:val="00362BEC"/>
    <w:rsid w:val="00362FE4"/>
    <w:rsid w:val="003636C0"/>
    <w:rsid w:val="00364D2C"/>
    <w:rsid w:val="003650C8"/>
    <w:rsid w:val="003653D6"/>
    <w:rsid w:val="003656FB"/>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825"/>
    <w:rsid w:val="00376893"/>
    <w:rsid w:val="00376BDB"/>
    <w:rsid w:val="003770D6"/>
    <w:rsid w:val="003773DE"/>
    <w:rsid w:val="00377A19"/>
    <w:rsid w:val="00377F52"/>
    <w:rsid w:val="003801AD"/>
    <w:rsid w:val="0038075B"/>
    <w:rsid w:val="00380788"/>
    <w:rsid w:val="00380986"/>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8D5"/>
    <w:rsid w:val="00391BFF"/>
    <w:rsid w:val="00392146"/>
    <w:rsid w:val="003921C5"/>
    <w:rsid w:val="00392CEB"/>
    <w:rsid w:val="00392E61"/>
    <w:rsid w:val="00392E67"/>
    <w:rsid w:val="00393133"/>
    <w:rsid w:val="00393531"/>
    <w:rsid w:val="003939E3"/>
    <w:rsid w:val="00393BA6"/>
    <w:rsid w:val="00395BBA"/>
    <w:rsid w:val="00396490"/>
    <w:rsid w:val="003966FB"/>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666C"/>
    <w:rsid w:val="003B7758"/>
    <w:rsid w:val="003B7969"/>
    <w:rsid w:val="003B7D5F"/>
    <w:rsid w:val="003C0901"/>
    <w:rsid w:val="003C145D"/>
    <w:rsid w:val="003C1567"/>
    <w:rsid w:val="003C1CF1"/>
    <w:rsid w:val="003C1FF5"/>
    <w:rsid w:val="003C25B4"/>
    <w:rsid w:val="003C2B30"/>
    <w:rsid w:val="003C2BDC"/>
    <w:rsid w:val="003C2EF2"/>
    <w:rsid w:val="003C2F93"/>
    <w:rsid w:val="003C2FBC"/>
    <w:rsid w:val="003C3869"/>
    <w:rsid w:val="003C3EF5"/>
    <w:rsid w:val="003C441E"/>
    <w:rsid w:val="003C4BF4"/>
    <w:rsid w:val="003C546A"/>
    <w:rsid w:val="003C55FA"/>
    <w:rsid w:val="003C641A"/>
    <w:rsid w:val="003C677D"/>
    <w:rsid w:val="003C67BE"/>
    <w:rsid w:val="003C7A82"/>
    <w:rsid w:val="003D0046"/>
    <w:rsid w:val="003D0251"/>
    <w:rsid w:val="003D04A6"/>
    <w:rsid w:val="003D06FA"/>
    <w:rsid w:val="003D0F92"/>
    <w:rsid w:val="003D0FBB"/>
    <w:rsid w:val="003D181D"/>
    <w:rsid w:val="003D1DA2"/>
    <w:rsid w:val="003D1E70"/>
    <w:rsid w:val="003D2A89"/>
    <w:rsid w:val="003D3B4A"/>
    <w:rsid w:val="003D3D11"/>
    <w:rsid w:val="003D42DA"/>
    <w:rsid w:val="003D47F5"/>
    <w:rsid w:val="003D55FA"/>
    <w:rsid w:val="003D56AD"/>
    <w:rsid w:val="003D5F4A"/>
    <w:rsid w:val="003D63C4"/>
    <w:rsid w:val="003D6A6A"/>
    <w:rsid w:val="003D6EFB"/>
    <w:rsid w:val="003D7C4F"/>
    <w:rsid w:val="003E01F9"/>
    <w:rsid w:val="003E0763"/>
    <w:rsid w:val="003E1B46"/>
    <w:rsid w:val="003E1F9D"/>
    <w:rsid w:val="003E20D6"/>
    <w:rsid w:val="003E2205"/>
    <w:rsid w:val="003E2477"/>
    <w:rsid w:val="003E2D13"/>
    <w:rsid w:val="003E2F3D"/>
    <w:rsid w:val="003E2FAA"/>
    <w:rsid w:val="003E32FB"/>
    <w:rsid w:val="003E3364"/>
    <w:rsid w:val="003E4029"/>
    <w:rsid w:val="003E4299"/>
    <w:rsid w:val="003E44A2"/>
    <w:rsid w:val="003E57A5"/>
    <w:rsid w:val="003E5E9F"/>
    <w:rsid w:val="003E5F0E"/>
    <w:rsid w:val="003E63B2"/>
    <w:rsid w:val="003E64A1"/>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513"/>
    <w:rsid w:val="003F5C80"/>
    <w:rsid w:val="003F5C93"/>
    <w:rsid w:val="003F5CA0"/>
    <w:rsid w:val="003F6337"/>
    <w:rsid w:val="003F6954"/>
    <w:rsid w:val="003F70E5"/>
    <w:rsid w:val="003F7499"/>
    <w:rsid w:val="003F7DED"/>
    <w:rsid w:val="004002B1"/>
    <w:rsid w:val="0040052A"/>
    <w:rsid w:val="004005B4"/>
    <w:rsid w:val="004007C6"/>
    <w:rsid w:val="0040098C"/>
    <w:rsid w:val="00401D32"/>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DB5"/>
    <w:rsid w:val="00412E8A"/>
    <w:rsid w:val="00413031"/>
    <w:rsid w:val="0041356D"/>
    <w:rsid w:val="00413717"/>
    <w:rsid w:val="00413B11"/>
    <w:rsid w:val="00413D25"/>
    <w:rsid w:val="004141E6"/>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305C7"/>
    <w:rsid w:val="00430EBD"/>
    <w:rsid w:val="004313A7"/>
    <w:rsid w:val="00431ACF"/>
    <w:rsid w:val="0043230C"/>
    <w:rsid w:val="0043246A"/>
    <w:rsid w:val="00432DFF"/>
    <w:rsid w:val="0043331F"/>
    <w:rsid w:val="0043341D"/>
    <w:rsid w:val="004334B2"/>
    <w:rsid w:val="004349AA"/>
    <w:rsid w:val="0043541B"/>
    <w:rsid w:val="00435644"/>
    <w:rsid w:val="00435A17"/>
    <w:rsid w:val="004361CD"/>
    <w:rsid w:val="00436819"/>
    <w:rsid w:val="004375C1"/>
    <w:rsid w:val="004401BC"/>
    <w:rsid w:val="00440EC9"/>
    <w:rsid w:val="004419C4"/>
    <w:rsid w:val="00441B64"/>
    <w:rsid w:val="0044227C"/>
    <w:rsid w:val="0044279B"/>
    <w:rsid w:val="004428F9"/>
    <w:rsid w:val="00442D81"/>
    <w:rsid w:val="00442E32"/>
    <w:rsid w:val="004433F2"/>
    <w:rsid w:val="00443661"/>
    <w:rsid w:val="00444321"/>
    <w:rsid w:val="00444647"/>
    <w:rsid w:val="00445B36"/>
    <w:rsid w:val="004463DC"/>
    <w:rsid w:val="00446D2A"/>
    <w:rsid w:val="00446F22"/>
    <w:rsid w:val="004472DE"/>
    <w:rsid w:val="0044744A"/>
    <w:rsid w:val="00447677"/>
    <w:rsid w:val="004476FB"/>
    <w:rsid w:val="00447C97"/>
    <w:rsid w:val="00447D5B"/>
    <w:rsid w:val="00450032"/>
    <w:rsid w:val="004502B7"/>
    <w:rsid w:val="004503B9"/>
    <w:rsid w:val="004520CF"/>
    <w:rsid w:val="00452D55"/>
    <w:rsid w:val="0045321B"/>
    <w:rsid w:val="0045332A"/>
    <w:rsid w:val="00454622"/>
    <w:rsid w:val="0045496A"/>
    <w:rsid w:val="00455258"/>
    <w:rsid w:val="00455299"/>
    <w:rsid w:val="00455886"/>
    <w:rsid w:val="004564E0"/>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85D"/>
    <w:rsid w:val="00482DAF"/>
    <w:rsid w:val="00483CAA"/>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316B"/>
    <w:rsid w:val="00493B32"/>
    <w:rsid w:val="004941A0"/>
    <w:rsid w:val="00494238"/>
    <w:rsid w:val="00494F53"/>
    <w:rsid w:val="0049586A"/>
    <w:rsid w:val="00495ACE"/>
    <w:rsid w:val="004962CA"/>
    <w:rsid w:val="004975E9"/>
    <w:rsid w:val="00497BB5"/>
    <w:rsid w:val="004A14CC"/>
    <w:rsid w:val="004A198E"/>
    <w:rsid w:val="004A2302"/>
    <w:rsid w:val="004A2437"/>
    <w:rsid w:val="004A2E2E"/>
    <w:rsid w:val="004A34CF"/>
    <w:rsid w:val="004A3DDF"/>
    <w:rsid w:val="004A4835"/>
    <w:rsid w:val="004A4879"/>
    <w:rsid w:val="004A4CF6"/>
    <w:rsid w:val="004A4EC6"/>
    <w:rsid w:val="004A5EF0"/>
    <w:rsid w:val="004A64B2"/>
    <w:rsid w:val="004A68E2"/>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FE2"/>
    <w:rsid w:val="004B44FA"/>
    <w:rsid w:val="004B4A84"/>
    <w:rsid w:val="004B5225"/>
    <w:rsid w:val="004B5E4E"/>
    <w:rsid w:val="004B6616"/>
    <w:rsid w:val="004B691D"/>
    <w:rsid w:val="004B6AE4"/>
    <w:rsid w:val="004B6AFB"/>
    <w:rsid w:val="004B6CC5"/>
    <w:rsid w:val="004B79DD"/>
    <w:rsid w:val="004B7D8C"/>
    <w:rsid w:val="004B7E27"/>
    <w:rsid w:val="004C0196"/>
    <w:rsid w:val="004C01E4"/>
    <w:rsid w:val="004C03D8"/>
    <w:rsid w:val="004C2206"/>
    <w:rsid w:val="004C2280"/>
    <w:rsid w:val="004C34B0"/>
    <w:rsid w:val="004C36A2"/>
    <w:rsid w:val="004C3AE1"/>
    <w:rsid w:val="004C3CBF"/>
    <w:rsid w:val="004C3E06"/>
    <w:rsid w:val="004C4168"/>
    <w:rsid w:val="004C4213"/>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E1B"/>
    <w:rsid w:val="004D28A8"/>
    <w:rsid w:val="004D2C5F"/>
    <w:rsid w:val="004D2D85"/>
    <w:rsid w:val="004D2E25"/>
    <w:rsid w:val="004D337D"/>
    <w:rsid w:val="004D3600"/>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790B"/>
    <w:rsid w:val="004E7BB0"/>
    <w:rsid w:val="004F0292"/>
    <w:rsid w:val="004F0796"/>
    <w:rsid w:val="004F0E4D"/>
    <w:rsid w:val="004F2A19"/>
    <w:rsid w:val="004F2B23"/>
    <w:rsid w:val="004F2CE9"/>
    <w:rsid w:val="004F35C4"/>
    <w:rsid w:val="004F4241"/>
    <w:rsid w:val="004F487F"/>
    <w:rsid w:val="004F5237"/>
    <w:rsid w:val="004F5D0C"/>
    <w:rsid w:val="004F68E8"/>
    <w:rsid w:val="004F6B2C"/>
    <w:rsid w:val="004F6C35"/>
    <w:rsid w:val="004F6CC2"/>
    <w:rsid w:val="004F6E7A"/>
    <w:rsid w:val="004F709B"/>
    <w:rsid w:val="0050087B"/>
    <w:rsid w:val="005013E6"/>
    <w:rsid w:val="00501625"/>
    <w:rsid w:val="00502219"/>
    <w:rsid w:val="00502847"/>
    <w:rsid w:val="00502973"/>
    <w:rsid w:val="00502EA9"/>
    <w:rsid w:val="0050309E"/>
    <w:rsid w:val="00503EBC"/>
    <w:rsid w:val="005049C3"/>
    <w:rsid w:val="005050E5"/>
    <w:rsid w:val="0050533B"/>
    <w:rsid w:val="00505540"/>
    <w:rsid w:val="0050566F"/>
    <w:rsid w:val="0050633E"/>
    <w:rsid w:val="005064D2"/>
    <w:rsid w:val="005064FA"/>
    <w:rsid w:val="00506898"/>
    <w:rsid w:val="00506FF6"/>
    <w:rsid w:val="00507098"/>
    <w:rsid w:val="005074F3"/>
    <w:rsid w:val="00507EAC"/>
    <w:rsid w:val="00510392"/>
    <w:rsid w:val="005110A0"/>
    <w:rsid w:val="00511538"/>
    <w:rsid w:val="00511A15"/>
    <w:rsid w:val="00511A8D"/>
    <w:rsid w:val="00513F4C"/>
    <w:rsid w:val="0051412F"/>
    <w:rsid w:val="00514E03"/>
    <w:rsid w:val="0051502C"/>
    <w:rsid w:val="005153B6"/>
    <w:rsid w:val="00515B8F"/>
    <w:rsid w:val="0051671D"/>
    <w:rsid w:val="0051685C"/>
    <w:rsid w:val="005168F7"/>
    <w:rsid w:val="00516C44"/>
    <w:rsid w:val="00516EBF"/>
    <w:rsid w:val="005171F8"/>
    <w:rsid w:val="00517289"/>
    <w:rsid w:val="0051742B"/>
    <w:rsid w:val="00517979"/>
    <w:rsid w:val="00517DC0"/>
    <w:rsid w:val="00517E49"/>
    <w:rsid w:val="00517F3B"/>
    <w:rsid w:val="00520312"/>
    <w:rsid w:val="00520435"/>
    <w:rsid w:val="00520B70"/>
    <w:rsid w:val="00520E67"/>
    <w:rsid w:val="00520F0F"/>
    <w:rsid w:val="00520FEC"/>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AEF"/>
    <w:rsid w:val="00527E14"/>
    <w:rsid w:val="0053064A"/>
    <w:rsid w:val="00530AF2"/>
    <w:rsid w:val="00530E01"/>
    <w:rsid w:val="00531388"/>
    <w:rsid w:val="00531433"/>
    <w:rsid w:val="005328C5"/>
    <w:rsid w:val="0053368D"/>
    <w:rsid w:val="005336B2"/>
    <w:rsid w:val="00533ED9"/>
    <w:rsid w:val="00534533"/>
    <w:rsid w:val="00534E34"/>
    <w:rsid w:val="00536C64"/>
    <w:rsid w:val="00536C8E"/>
    <w:rsid w:val="00536E16"/>
    <w:rsid w:val="00536E37"/>
    <w:rsid w:val="00540637"/>
    <w:rsid w:val="00540C6E"/>
    <w:rsid w:val="00541678"/>
    <w:rsid w:val="005419CB"/>
    <w:rsid w:val="00542022"/>
    <w:rsid w:val="00542142"/>
    <w:rsid w:val="00542537"/>
    <w:rsid w:val="00542D42"/>
    <w:rsid w:val="00543A84"/>
    <w:rsid w:val="00544737"/>
    <w:rsid w:val="00544B2C"/>
    <w:rsid w:val="00545B55"/>
    <w:rsid w:val="0054616B"/>
    <w:rsid w:val="0054619B"/>
    <w:rsid w:val="0054661D"/>
    <w:rsid w:val="00546728"/>
    <w:rsid w:val="00546941"/>
    <w:rsid w:val="00546D4B"/>
    <w:rsid w:val="005470AF"/>
    <w:rsid w:val="00547A3D"/>
    <w:rsid w:val="00547CAD"/>
    <w:rsid w:val="00550E94"/>
    <w:rsid w:val="0055157B"/>
    <w:rsid w:val="00551EA0"/>
    <w:rsid w:val="005524A5"/>
    <w:rsid w:val="005528A3"/>
    <w:rsid w:val="00553452"/>
    <w:rsid w:val="00553786"/>
    <w:rsid w:val="0055383F"/>
    <w:rsid w:val="00553849"/>
    <w:rsid w:val="00553C97"/>
    <w:rsid w:val="00553DF3"/>
    <w:rsid w:val="0055418B"/>
    <w:rsid w:val="00555335"/>
    <w:rsid w:val="00555E81"/>
    <w:rsid w:val="00560AC5"/>
    <w:rsid w:val="00560B88"/>
    <w:rsid w:val="00561262"/>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DF6"/>
    <w:rsid w:val="00586E99"/>
    <w:rsid w:val="005872EF"/>
    <w:rsid w:val="005877D1"/>
    <w:rsid w:val="00587975"/>
    <w:rsid w:val="00587B84"/>
    <w:rsid w:val="00587DFB"/>
    <w:rsid w:val="00587E68"/>
    <w:rsid w:val="00587FE1"/>
    <w:rsid w:val="00590882"/>
    <w:rsid w:val="00591209"/>
    <w:rsid w:val="00592313"/>
    <w:rsid w:val="00592F77"/>
    <w:rsid w:val="00593AB6"/>
    <w:rsid w:val="0059489D"/>
    <w:rsid w:val="00594967"/>
    <w:rsid w:val="00594ACA"/>
    <w:rsid w:val="00594C07"/>
    <w:rsid w:val="005957D5"/>
    <w:rsid w:val="005961CD"/>
    <w:rsid w:val="0059670A"/>
    <w:rsid w:val="0059727D"/>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22B"/>
    <w:rsid w:val="005B72FF"/>
    <w:rsid w:val="005B73D2"/>
    <w:rsid w:val="005B7650"/>
    <w:rsid w:val="005B7F7E"/>
    <w:rsid w:val="005C006D"/>
    <w:rsid w:val="005C02FE"/>
    <w:rsid w:val="005C0635"/>
    <w:rsid w:val="005C15E5"/>
    <w:rsid w:val="005C1611"/>
    <w:rsid w:val="005C181A"/>
    <w:rsid w:val="005C2C08"/>
    <w:rsid w:val="005C3074"/>
    <w:rsid w:val="005C3583"/>
    <w:rsid w:val="005C3CBD"/>
    <w:rsid w:val="005C3E16"/>
    <w:rsid w:val="005C43D0"/>
    <w:rsid w:val="005C4DFD"/>
    <w:rsid w:val="005C4FCE"/>
    <w:rsid w:val="005C55AF"/>
    <w:rsid w:val="005C59AF"/>
    <w:rsid w:val="005C636E"/>
    <w:rsid w:val="005C6460"/>
    <w:rsid w:val="005C68B2"/>
    <w:rsid w:val="005C7459"/>
    <w:rsid w:val="005C7817"/>
    <w:rsid w:val="005D015D"/>
    <w:rsid w:val="005D054F"/>
    <w:rsid w:val="005D0682"/>
    <w:rsid w:val="005D0BFB"/>
    <w:rsid w:val="005D28C6"/>
    <w:rsid w:val="005D2B55"/>
    <w:rsid w:val="005D2E54"/>
    <w:rsid w:val="005D2E6C"/>
    <w:rsid w:val="005D324E"/>
    <w:rsid w:val="005D39CD"/>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EB8"/>
    <w:rsid w:val="005E61EC"/>
    <w:rsid w:val="005E620E"/>
    <w:rsid w:val="005E7CA4"/>
    <w:rsid w:val="005F045F"/>
    <w:rsid w:val="005F0920"/>
    <w:rsid w:val="005F0A7F"/>
    <w:rsid w:val="005F0F86"/>
    <w:rsid w:val="005F1506"/>
    <w:rsid w:val="005F2BCE"/>
    <w:rsid w:val="005F2C60"/>
    <w:rsid w:val="005F32FC"/>
    <w:rsid w:val="005F3D79"/>
    <w:rsid w:val="005F4DD5"/>
    <w:rsid w:val="005F6ED3"/>
    <w:rsid w:val="005F7081"/>
    <w:rsid w:val="006007B5"/>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E41"/>
    <w:rsid w:val="0061544A"/>
    <w:rsid w:val="0061569B"/>
    <w:rsid w:val="00615925"/>
    <w:rsid w:val="00616E2E"/>
    <w:rsid w:val="00616F95"/>
    <w:rsid w:val="006170E9"/>
    <w:rsid w:val="00617DC4"/>
    <w:rsid w:val="00617FD7"/>
    <w:rsid w:val="00620047"/>
    <w:rsid w:val="006201C6"/>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88D"/>
    <w:rsid w:val="006328ED"/>
    <w:rsid w:val="00632B66"/>
    <w:rsid w:val="00632CF1"/>
    <w:rsid w:val="006333FF"/>
    <w:rsid w:val="0063355C"/>
    <w:rsid w:val="00633A19"/>
    <w:rsid w:val="00633B45"/>
    <w:rsid w:val="00634902"/>
    <w:rsid w:val="00634B7E"/>
    <w:rsid w:val="00634CAA"/>
    <w:rsid w:val="00634F5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768"/>
    <w:rsid w:val="00646C21"/>
    <w:rsid w:val="00646E24"/>
    <w:rsid w:val="0064740E"/>
    <w:rsid w:val="00647BE1"/>
    <w:rsid w:val="00650540"/>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7A"/>
    <w:rsid w:val="00661BE4"/>
    <w:rsid w:val="00661F9E"/>
    <w:rsid w:val="00661FC6"/>
    <w:rsid w:val="00662189"/>
    <w:rsid w:val="00663688"/>
    <w:rsid w:val="00663C63"/>
    <w:rsid w:val="006643F1"/>
    <w:rsid w:val="00664A4A"/>
    <w:rsid w:val="00664C42"/>
    <w:rsid w:val="00664DD3"/>
    <w:rsid w:val="00666142"/>
    <w:rsid w:val="00666319"/>
    <w:rsid w:val="00666813"/>
    <w:rsid w:val="006669B0"/>
    <w:rsid w:val="00667644"/>
    <w:rsid w:val="0066772C"/>
    <w:rsid w:val="00667B06"/>
    <w:rsid w:val="00670060"/>
    <w:rsid w:val="0067017D"/>
    <w:rsid w:val="00671E14"/>
    <w:rsid w:val="00674575"/>
    <w:rsid w:val="00674AA3"/>
    <w:rsid w:val="006751E8"/>
    <w:rsid w:val="00675430"/>
    <w:rsid w:val="006755B9"/>
    <w:rsid w:val="00675631"/>
    <w:rsid w:val="0067588E"/>
    <w:rsid w:val="00675953"/>
    <w:rsid w:val="00675B2C"/>
    <w:rsid w:val="00676B9D"/>
    <w:rsid w:val="00676D4F"/>
    <w:rsid w:val="00677418"/>
    <w:rsid w:val="006777DC"/>
    <w:rsid w:val="00677840"/>
    <w:rsid w:val="00677A62"/>
    <w:rsid w:val="00677AAE"/>
    <w:rsid w:val="00677EE9"/>
    <w:rsid w:val="006800B5"/>
    <w:rsid w:val="00680577"/>
    <w:rsid w:val="00680CC1"/>
    <w:rsid w:val="006810C3"/>
    <w:rsid w:val="006811AE"/>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2F91"/>
    <w:rsid w:val="006A359C"/>
    <w:rsid w:val="006A35A6"/>
    <w:rsid w:val="006A3BAA"/>
    <w:rsid w:val="006A469F"/>
    <w:rsid w:val="006A4BF0"/>
    <w:rsid w:val="006A4CA0"/>
    <w:rsid w:val="006A56D2"/>
    <w:rsid w:val="006A57EB"/>
    <w:rsid w:val="006A580F"/>
    <w:rsid w:val="006A5D4C"/>
    <w:rsid w:val="006A62FF"/>
    <w:rsid w:val="006A634D"/>
    <w:rsid w:val="006A6A38"/>
    <w:rsid w:val="006A6EBB"/>
    <w:rsid w:val="006A6EFC"/>
    <w:rsid w:val="006A7630"/>
    <w:rsid w:val="006A7789"/>
    <w:rsid w:val="006A78CE"/>
    <w:rsid w:val="006B020B"/>
    <w:rsid w:val="006B0385"/>
    <w:rsid w:val="006B084B"/>
    <w:rsid w:val="006B0DB1"/>
    <w:rsid w:val="006B11D0"/>
    <w:rsid w:val="006B120D"/>
    <w:rsid w:val="006B121C"/>
    <w:rsid w:val="006B15DA"/>
    <w:rsid w:val="006B2329"/>
    <w:rsid w:val="006B2CD3"/>
    <w:rsid w:val="006B32A1"/>
    <w:rsid w:val="006B4525"/>
    <w:rsid w:val="006B53B9"/>
    <w:rsid w:val="006B5410"/>
    <w:rsid w:val="006B572C"/>
    <w:rsid w:val="006B57C9"/>
    <w:rsid w:val="006B5AB9"/>
    <w:rsid w:val="006B6534"/>
    <w:rsid w:val="006B69DB"/>
    <w:rsid w:val="006B6A44"/>
    <w:rsid w:val="006B6E04"/>
    <w:rsid w:val="006B7221"/>
    <w:rsid w:val="006B7729"/>
    <w:rsid w:val="006B7A20"/>
    <w:rsid w:val="006C042B"/>
    <w:rsid w:val="006C0848"/>
    <w:rsid w:val="006C101A"/>
    <w:rsid w:val="006C1161"/>
    <w:rsid w:val="006C1302"/>
    <w:rsid w:val="006C19DD"/>
    <w:rsid w:val="006C1E63"/>
    <w:rsid w:val="006C25B3"/>
    <w:rsid w:val="006C27F1"/>
    <w:rsid w:val="006C2CE3"/>
    <w:rsid w:val="006C4146"/>
    <w:rsid w:val="006C4B79"/>
    <w:rsid w:val="006C50BC"/>
    <w:rsid w:val="006C55BB"/>
    <w:rsid w:val="006C5A24"/>
    <w:rsid w:val="006C5A9C"/>
    <w:rsid w:val="006C5FB9"/>
    <w:rsid w:val="006C6120"/>
    <w:rsid w:val="006C662A"/>
    <w:rsid w:val="006C6794"/>
    <w:rsid w:val="006C6891"/>
    <w:rsid w:val="006C6D39"/>
    <w:rsid w:val="006C78FE"/>
    <w:rsid w:val="006C7B43"/>
    <w:rsid w:val="006D0225"/>
    <w:rsid w:val="006D0FA8"/>
    <w:rsid w:val="006D1400"/>
    <w:rsid w:val="006D19F1"/>
    <w:rsid w:val="006D272D"/>
    <w:rsid w:val="006D2AC6"/>
    <w:rsid w:val="006D2E1C"/>
    <w:rsid w:val="006D318B"/>
    <w:rsid w:val="006D3FCC"/>
    <w:rsid w:val="006D4248"/>
    <w:rsid w:val="006D45AE"/>
    <w:rsid w:val="006D5392"/>
    <w:rsid w:val="006D5427"/>
    <w:rsid w:val="006D6815"/>
    <w:rsid w:val="006D6898"/>
    <w:rsid w:val="006D6AC1"/>
    <w:rsid w:val="006D7164"/>
    <w:rsid w:val="006D7685"/>
    <w:rsid w:val="006D791A"/>
    <w:rsid w:val="006D7C91"/>
    <w:rsid w:val="006E0B10"/>
    <w:rsid w:val="006E0E49"/>
    <w:rsid w:val="006E14CB"/>
    <w:rsid w:val="006E17FF"/>
    <w:rsid w:val="006E1EA7"/>
    <w:rsid w:val="006E241F"/>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314"/>
    <w:rsid w:val="006F036A"/>
    <w:rsid w:val="006F086E"/>
    <w:rsid w:val="006F0961"/>
    <w:rsid w:val="006F0ACF"/>
    <w:rsid w:val="006F0B11"/>
    <w:rsid w:val="006F1A98"/>
    <w:rsid w:val="006F1F81"/>
    <w:rsid w:val="006F23C0"/>
    <w:rsid w:val="006F2815"/>
    <w:rsid w:val="006F325E"/>
    <w:rsid w:val="006F3CB1"/>
    <w:rsid w:val="006F4514"/>
    <w:rsid w:val="006F45EB"/>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5E64"/>
    <w:rsid w:val="00706061"/>
    <w:rsid w:val="0070625B"/>
    <w:rsid w:val="0070674C"/>
    <w:rsid w:val="0070680D"/>
    <w:rsid w:val="00706C2A"/>
    <w:rsid w:val="00707106"/>
    <w:rsid w:val="007076B5"/>
    <w:rsid w:val="007077AC"/>
    <w:rsid w:val="007077BE"/>
    <w:rsid w:val="00710590"/>
    <w:rsid w:val="00711004"/>
    <w:rsid w:val="0071175B"/>
    <w:rsid w:val="00711AE0"/>
    <w:rsid w:val="00711C06"/>
    <w:rsid w:val="00711FE6"/>
    <w:rsid w:val="00712AC1"/>
    <w:rsid w:val="00712D9A"/>
    <w:rsid w:val="00712F46"/>
    <w:rsid w:val="007131D0"/>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C19"/>
    <w:rsid w:val="00730DA8"/>
    <w:rsid w:val="00730F00"/>
    <w:rsid w:val="00731210"/>
    <w:rsid w:val="007312D0"/>
    <w:rsid w:val="007317B6"/>
    <w:rsid w:val="0073190D"/>
    <w:rsid w:val="0073333A"/>
    <w:rsid w:val="00733706"/>
    <w:rsid w:val="0073375C"/>
    <w:rsid w:val="007337AF"/>
    <w:rsid w:val="00733ACB"/>
    <w:rsid w:val="0073473B"/>
    <w:rsid w:val="00734A0C"/>
    <w:rsid w:val="00734D35"/>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DE"/>
    <w:rsid w:val="0074269E"/>
    <w:rsid w:val="007430F4"/>
    <w:rsid w:val="00743815"/>
    <w:rsid w:val="00743AF3"/>
    <w:rsid w:val="00743BB9"/>
    <w:rsid w:val="007440AC"/>
    <w:rsid w:val="00744318"/>
    <w:rsid w:val="00744A0F"/>
    <w:rsid w:val="00744BFD"/>
    <w:rsid w:val="00744C93"/>
    <w:rsid w:val="0074501A"/>
    <w:rsid w:val="00745801"/>
    <w:rsid w:val="00745E7E"/>
    <w:rsid w:val="007463C9"/>
    <w:rsid w:val="00746FC4"/>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7A5"/>
    <w:rsid w:val="007549F8"/>
    <w:rsid w:val="00755124"/>
    <w:rsid w:val="00755286"/>
    <w:rsid w:val="00756267"/>
    <w:rsid w:val="007566BD"/>
    <w:rsid w:val="007576E2"/>
    <w:rsid w:val="00760265"/>
    <w:rsid w:val="00761A89"/>
    <w:rsid w:val="00761B32"/>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CF6"/>
    <w:rsid w:val="00775E56"/>
    <w:rsid w:val="007761FC"/>
    <w:rsid w:val="00776230"/>
    <w:rsid w:val="00776273"/>
    <w:rsid w:val="00776401"/>
    <w:rsid w:val="007767D4"/>
    <w:rsid w:val="00776EA7"/>
    <w:rsid w:val="00777924"/>
    <w:rsid w:val="00777A8E"/>
    <w:rsid w:val="007800D8"/>
    <w:rsid w:val="00780533"/>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C4"/>
    <w:rsid w:val="007936FA"/>
    <w:rsid w:val="007937F0"/>
    <w:rsid w:val="00793D97"/>
    <w:rsid w:val="007947B0"/>
    <w:rsid w:val="007949AF"/>
    <w:rsid w:val="00794A5C"/>
    <w:rsid w:val="00794E2A"/>
    <w:rsid w:val="00794EAF"/>
    <w:rsid w:val="00794ED4"/>
    <w:rsid w:val="0079544B"/>
    <w:rsid w:val="00795D10"/>
    <w:rsid w:val="00795D8B"/>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303A"/>
    <w:rsid w:val="007A30F5"/>
    <w:rsid w:val="007A3220"/>
    <w:rsid w:val="007A3787"/>
    <w:rsid w:val="007A37AB"/>
    <w:rsid w:val="007A3F42"/>
    <w:rsid w:val="007A41AB"/>
    <w:rsid w:val="007A4504"/>
    <w:rsid w:val="007A4A37"/>
    <w:rsid w:val="007A623C"/>
    <w:rsid w:val="007A6B50"/>
    <w:rsid w:val="007A6CA9"/>
    <w:rsid w:val="007A6CAC"/>
    <w:rsid w:val="007A7EB5"/>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201A"/>
    <w:rsid w:val="007D2296"/>
    <w:rsid w:val="007D22EA"/>
    <w:rsid w:val="007D3246"/>
    <w:rsid w:val="007D3B3B"/>
    <w:rsid w:val="007D3B51"/>
    <w:rsid w:val="007D4226"/>
    <w:rsid w:val="007D4943"/>
    <w:rsid w:val="007D50AD"/>
    <w:rsid w:val="007D5E33"/>
    <w:rsid w:val="007D6565"/>
    <w:rsid w:val="007D69AB"/>
    <w:rsid w:val="007D733F"/>
    <w:rsid w:val="007D73A2"/>
    <w:rsid w:val="007D755C"/>
    <w:rsid w:val="007D7600"/>
    <w:rsid w:val="007D7B0F"/>
    <w:rsid w:val="007D7BFE"/>
    <w:rsid w:val="007D7C3D"/>
    <w:rsid w:val="007E014F"/>
    <w:rsid w:val="007E02B0"/>
    <w:rsid w:val="007E06BD"/>
    <w:rsid w:val="007E09E5"/>
    <w:rsid w:val="007E0AF6"/>
    <w:rsid w:val="007E1559"/>
    <w:rsid w:val="007E159E"/>
    <w:rsid w:val="007E18A3"/>
    <w:rsid w:val="007E1B5D"/>
    <w:rsid w:val="007E1C54"/>
    <w:rsid w:val="007E28BD"/>
    <w:rsid w:val="007E2A25"/>
    <w:rsid w:val="007E2AE5"/>
    <w:rsid w:val="007E2C24"/>
    <w:rsid w:val="007E3AA5"/>
    <w:rsid w:val="007E41C5"/>
    <w:rsid w:val="007E43E8"/>
    <w:rsid w:val="007E4D37"/>
    <w:rsid w:val="007E504C"/>
    <w:rsid w:val="007E53F5"/>
    <w:rsid w:val="007E620D"/>
    <w:rsid w:val="007E6C98"/>
    <w:rsid w:val="007E725A"/>
    <w:rsid w:val="007E73D1"/>
    <w:rsid w:val="007E7427"/>
    <w:rsid w:val="007E78CA"/>
    <w:rsid w:val="007E7F19"/>
    <w:rsid w:val="007F0A3B"/>
    <w:rsid w:val="007F1236"/>
    <w:rsid w:val="007F151F"/>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BFD"/>
    <w:rsid w:val="00802F7C"/>
    <w:rsid w:val="00803F26"/>
    <w:rsid w:val="00804065"/>
    <w:rsid w:val="00804380"/>
    <w:rsid w:val="00804ABC"/>
    <w:rsid w:val="00804F86"/>
    <w:rsid w:val="008052F8"/>
    <w:rsid w:val="00806624"/>
    <w:rsid w:val="00806D26"/>
    <w:rsid w:val="00806EA8"/>
    <w:rsid w:val="00810200"/>
    <w:rsid w:val="00810AE2"/>
    <w:rsid w:val="008112CD"/>
    <w:rsid w:val="00811586"/>
    <w:rsid w:val="00811D96"/>
    <w:rsid w:val="00813052"/>
    <w:rsid w:val="00814180"/>
    <w:rsid w:val="00814B78"/>
    <w:rsid w:val="008159C5"/>
    <w:rsid w:val="00815D0D"/>
    <w:rsid w:val="00816176"/>
    <w:rsid w:val="008166AA"/>
    <w:rsid w:val="00816F81"/>
    <w:rsid w:val="00817AD1"/>
    <w:rsid w:val="008206EC"/>
    <w:rsid w:val="00820F1C"/>
    <w:rsid w:val="00821A82"/>
    <w:rsid w:val="00821C18"/>
    <w:rsid w:val="00821F1C"/>
    <w:rsid w:val="00822A0E"/>
    <w:rsid w:val="00822AB6"/>
    <w:rsid w:val="00822F5E"/>
    <w:rsid w:val="00823008"/>
    <w:rsid w:val="00823172"/>
    <w:rsid w:val="00823674"/>
    <w:rsid w:val="00823D65"/>
    <w:rsid w:val="0082454A"/>
    <w:rsid w:val="0082559C"/>
    <w:rsid w:val="008260C6"/>
    <w:rsid w:val="008265BE"/>
    <w:rsid w:val="00826FBB"/>
    <w:rsid w:val="008276CD"/>
    <w:rsid w:val="00827BA8"/>
    <w:rsid w:val="00827E7B"/>
    <w:rsid w:val="00830151"/>
    <w:rsid w:val="0083040D"/>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788B"/>
    <w:rsid w:val="00840480"/>
    <w:rsid w:val="00840B2D"/>
    <w:rsid w:val="00840CC7"/>
    <w:rsid w:val="008411BE"/>
    <w:rsid w:val="00841333"/>
    <w:rsid w:val="00841D6C"/>
    <w:rsid w:val="008421D1"/>
    <w:rsid w:val="008426FB"/>
    <w:rsid w:val="00843050"/>
    <w:rsid w:val="0084356A"/>
    <w:rsid w:val="00843779"/>
    <w:rsid w:val="00843DA7"/>
    <w:rsid w:val="00844E8B"/>
    <w:rsid w:val="00844FF2"/>
    <w:rsid w:val="008456C1"/>
    <w:rsid w:val="00845FB9"/>
    <w:rsid w:val="008460A8"/>
    <w:rsid w:val="00846373"/>
    <w:rsid w:val="008463C1"/>
    <w:rsid w:val="00847170"/>
    <w:rsid w:val="00847614"/>
    <w:rsid w:val="008478C6"/>
    <w:rsid w:val="00847F59"/>
    <w:rsid w:val="0085138F"/>
    <w:rsid w:val="0085210C"/>
    <w:rsid w:val="00853230"/>
    <w:rsid w:val="008534AB"/>
    <w:rsid w:val="00853ABF"/>
    <w:rsid w:val="00853D20"/>
    <w:rsid w:val="00853F3D"/>
    <w:rsid w:val="00853F73"/>
    <w:rsid w:val="0085484D"/>
    <w:rsid w:val="0085487E"/>
    <w:rsid w:val="00855632"/>
    <w:rsid w:val="00855737"/>
    <w:rsid w:val="008558D2"/>
    <w:rsid w:val="00855A4C"/>
    <w:rsid w:val="00856D15"/>
    <w:rsid w:val="00857BD8"/>
    <w:rsid w:val="00857F5D"/>
    <w:rsid w:val="008602A3"/>
    <w:rsid w:val="008605F2"/>
    <w:rsid w:val="00860E65"/>
    <w:rsid w:val="008616E4"/>
    <w:rsid w:val="008618CD"/>
    <w:rsid w:val="00861D82"/>
    <w:rsid w:val="00861E2A"/>
    <w:rsid w:val="00862C99"/>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904FB"/>
    <w:rsid w:val="00890C64"/>
    <w:rsid w:val="00890E05"/>
    <w:rsid w:val="00891091"/>
    <w:rsid w:val="00891364"/>
    <w:rsid w:val="0089173F"/>
    <w:rsid w:val="008924BB"/>
    <w:rsid w:val="00892B2B"/>
    <w:rsid w:val="00892E4A"/>
    <w:rsid w:val="008936A7"/>
    <w:rsid w:val="00893833"/>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4E8"/>
    <w:rsid w:val="008D466F"/>
    <w:rsid w:val="008D4A6D"/>
    <w:rsid w:val="008D51B3"/>
    <w:rsid w:val="008D6CA7"/>
    <w:rsid w:val="008D72C0"/>
    <w:rsid w:val="008D752D"/>
    <w:rsid w:val="008D75A4"/>
    <w:rsid w:val="008D7CF9"/>
    <w:rsid w:val="008E09C3"/>
    <w:rsid w:val="008E0F18"/>
    <w:rsid w:val="008E0FA5"/>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F15"/>
    <w:rsid w:val="008F030D"/>
    <w:rsid w:val="008F0333"/>
    <w:rsid w:val="008F04E4"/>
    <w:rsid w:val="008F062A"/>
    <w:rsid w:val="008F0B72"/>
    <w:rsid w:val="008F220B"/>
    <w:rsid w:val="008F2465"/>
    <w:rsid w:val="008F2AE3"/>
    <w:rsid w:val="008F30CC"/>
    <w:rsid w:val="008F3CE6"/>
    <w:rsid w:val="008F3F20"/>
    <w:rsid w:val="008F402F"/>
    <w:rsid w:val="008F4195"/>
    <w:rsid w:val="008F45C9"/>
    <w:rsid w:val="008F479E"/>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DD3"/>
    <w:rsid w:val="00914C23"/>
    <w:rsid w:val="0091659C"/>
    <w:rsid w:val="00916CAC"/>
    <w:rsid w:val="00917B6D"/>
    <w:rsid w:val="00917BFC"/>
    <w:rsid w:val="00917E3A"/>
    <w:rsid w:val="00917EED"/>
    <w:rsid w:val="00920242"/>
    <w:rsid w:val="00920B6E"/>
    <w:rsid w:val="00920DAB"/>
    <w:rsid w:val="00921483"/>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51D2"/>
    <w:rsid w:val="00945264"/>
    <w:rsid w:val="00945907"/>
    <w:rsid w:val="00945A63"/>
    <w:rsid w:val="00945DBD"/>
    <w:rsid w:val="00946691"/>
    <w:rsid w:val="00946773"/>
    <w:rsid w:val="00946EDC"/>
    <w:rsid w:val="0094745F"/>
    <w:rsid w:val="00947A2D"/>
    <w:rsid w:val="00950079"/>
    <w:rsid w:val="0095179B"/>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22FF"/>
    <w:rsid w:val="00963190"/>
    <w:rsid w:val="00963225"/>
    <w:rsid w:val="00963393"/>
    <w:rsid w:val="00963AB0"/>
    <w:rsid w:val="00963FEC"/>
    <w:rsid w:val="009640D3"/>
    <w:rsid w:val="0096454D"/>
    <w:rsid w:val="00964686"/>
    <w:rsid w:val="0096525C"/>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6A2"/>
    <w:rsid w:val="00972A90"/>
    <w:rsid w:val="00972B94"/>
    <w:rsid w:val="0097307A"/>
    <w:rsid w:val="009736AA"/>
    <w:rsid w:val="009736E0"/>
    <w:rsid w:val="009749F6"/>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3F36"/>
    <w:rsid w:val="00985416"/>
    <w:rsid w:val="009854A6"/>
    <w:rsid w:val="00985F18"/>
    <w:rsid w:val="00985F3C"/>
    <w:rsid w:val="0098677A"/>
    <w:rsid w:val="00987330"/>
    <w:rsid w:val="00987C8C"/>
    <w:rsid w:val="00990171"/>
    <w:rsid w:val="0099069C"/>
    <w:rsid w:val="00990B43"/>
    <w:rsid w:val="00991858"/>
    <w:rsid w:val="00991F4B"/>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B4F"/>
    <w:rsid w:val="009A139A"/>
    <w:rsid w:val="009A14B3"/>
    <w:rsid w:val="009A2009"/>
    <w:rsid w:val="009A27E6"/>
    <w:rsid w:val="009A3513"/>
    <w:rsid w:val="009A3998"/>
    <w:rsid w:val="009A3B2A"/>
    <w:rsid w:val="009A3BD8"/>
    <w:rsid w:val="009A472E"/>
    <w:rsid w:val="009A58F3"/>
    <w:rsid w:val="009A5DD9"/>
    <w:rsid w:val="009A5FC8"/>
    <w:rsid w:val="009A6C15"/>
    <w:rsid w:val="009A6C9B"/>
    <w:rsid w:val="009A7296"/>
    <w:rsid w:val="009A7AED"/>
    <w:rsid w:val="009B00DA"/>
    <w:rsid w:val="009B047E"/>
    <w:rsid w:val="009B0703"/>
    <w:rsid w:val="009B08BC"/>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C018B"/>
    <w:rsid w:val="009C0344"/>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AC"/>
    <w:rsid w:val="009C7467"/>
    <w:rsid w:val="009C7EC7"/>
    <w:rsid w:val="009D03D8"/>
    <w:rsid w:val="009D0836"/>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1390"/>
    <w:rsid w:val="00A01654"/>
    <w:rsid w:val="00A017A1"/>
    <w:rsid w:val="00A01F91"/>
    <w:rsid w:val="00A020AF"/>
    <w:rsid w:val="00A02B08"/>
    <w:rsid w:val="00A02D5A"/>
    <w:rsid w:val="00A030EB"/>
    <w:rsid w:val="00A033D4"/>
    <w:rsid w:val="00A038EE"/>
    <w:rsid w:val="00A04144"/>
    <w:rsid w:val="00A04476"/>
    <w:rsid w:val="00A04540"/>
    <w:rsid w:val="00A04A62"/>
    <w:rsid w:val="00A04C7E"/>
    <w:rsid w:val="00A05BA6"/>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B12"/>
    <w:rsid w:val="00A16B35"/>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A46"/>
    <w:rsid w:val="00A27EA8"/>
    <w:rsid w:val="00A30436"/>
    <w:rsid w:val="00A30E11"/>
    <w:rsid w:val="00A3121C"/>
    <w:rsid w:val="00A312CA"/>
    <w:rsid w:val="00A31306"/>
    <w:rsid w:val="00A32587"/>
    <w:rsid w:val="00A32DAB"/>
    <w:rsid w:val="00A33CD0"/>
    <w:rsid w:val="00A34B84"/>
    <w:rsid w:val="00A34BB2"/>
    <w:rsid w:val="00A34D64"/>
    <w:rsid w:val="00A350EC"/>
    <w:rsid w:val="00A3557D"/>
    <w:rsid w:val="00A3596D"/>
    <w:rsid w:val="00A36125"/>
    <w:rsid w:val="00A362CC"/>
    <w:rsid w:val="00A36641"/>
    <w:rsid w:val="00A367FE"/>
    <w:rsid w:val="00A36BBE"/>
    <w:rsid w:val="00A36C59"/>
    <w:rsid w:val="00A37162"/>
    <w:rsid w:val="00A37E24"/>
    <w:rsid w:val="00A400C8"/>
    <w:rsid w:val="00A4025F"/>
    <w:rsid w:val="00A40916"/>
    <w:rsid w:val="00A40984"/>
    <w:rsid w:val="00A40C26"/>
    <w:rsid w:val="00A40DA8"/>
    <w:rsid w:val="00A412C2"/>
    <w:rsid w:val="00A4162B"/>
    <w:rsid w:val="00A4192E"/>
    <w:rsid w:val="00A41A93"/>
    <w:rsid w:val="00A4216E"/>
    <w:rsid w:val="00A42967"/>
    <w:rsid w:val="00A42A49"/>
    <w:rsid w:val="00A42D52"/>
    <w:rsid w:val="00A443EF"/>
    <w:rsid w:val="00A446B1"/>
    <w:rsid w:val="00A44948"/>
    <w:rsid w:val="00A449A6"/>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729"/>
    <w:rsid w:val="00A52820"/>
    <w:rsid w:val="00A53605"/>
    <w:rsid w:val="00A536F1"/>
    <w:rsid w:val="00A537D1"/>
    <w:rsid w:val="00A53A0A"/>
    <w:rsid w:val="00A53DDD"/>
    <w:rsid w:val="00A54280"/>
    <w:rsid w:val="00A54850"/>
    <w:rsid w:val="00A54D8E"/>
    <w:rsid w:val="00A55197"/>
    <w:rsid w:val="00A556EA"/>
    <w:rsid w:val="00A563BA"/>
    <w:rsid w:val="00A56D62"/>
    <w:rsid w:val="00A56F56"/>
    <w:rsid w:val="00A5705D"/>
    <w:rsid w:val="00A571BE"/>
    <w:rsid w:val="00A57F69"/>
    <w:rsid w:val="00A60228"/>
    <w:rsid w:val="00A60B72"/>
    <w:rsid w:val="00A60D7F"/>
    <w:rsid w:val="00A60E24"/>
    <w:rsid w:val="00A610F9"/>
    <w:rsid w:val="00A61923"/>
    <w:rsid w:val="00A61D81"/>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BB8"/>
    <w:rsid w:val="00A71F57"/>
    <w:rsid w:val="00A7224E"/>
    <w:rsid w:val="00A72B9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80C"/>
    <w:rsid w:val="00A8487A"/>
    <w:rsid w:val="00A84D00"/>
    <w:rsid w:val="00A84DF5"/>
    <w:rsid w:val="00A85BC7"/>
    <w:rsid w:val="00A8613C"/>
    <w:rsid w:val="00A8623E"/>
    <w:rsid w:val="00A863AC"/>
    <w:rsid w:val="00A863D4"/>
    <w:rsid w:val="00A863F7"/>
    <w:rsid w:val="00A86495"/>
    <w:rsid w:val="00A8733F"/>
    <w:rsid w:val="00A87B50"/>
    <w:rsid w:val="00A87CCE"/>
    <w:rsid w:val="00A87D0C"/>
    <w:rsid w:val="00A90938"/>
    <w:rsid w:val="00A90EAA"/>
    <w:rsid w:val="00A90FA1"/>
    <w:rsid w:val="00A928D7"/>
    <w:rsid w:val="00A92EB3"/>
    <w:rsid w:val="00A93003"/>
    <w:rsid w:val="00A93429"/>
    <w:rsid w:val="00A938FC"/>
    <w:rsid w:val="00A9392A"/>
    <w:rsid w:val="00A93944"/>
    <w:rsid w:val="00A94062"/>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66B1"/>
    <w:rsid w:val="00AA69EE"/>
    <w:rsid w:val="00AA7110"/>
    <w:rsid w:val="00AA7F45"/>
    <w:rsid w:val="00AB02C8"/>
    <w:rsid w:val="00AB0B31"/>
    <w:rsid w:val="00AB0B6D"/>
    <w:rsid w:val="00AB0BDA"/>
    <w:rsid w:val="00AB1037"/>
    <w:rsid w:val="00AB1C86"/>
    <w:rsid w:val="00AB281C"/>
    <w:rsid w:val="00AB2ECD"/>
    <w:rsid w:val="00AB331B"/>
    <w:rsid w:val="00AB35E2"/>
    <w:rsid w:val="00AB3960"/>
    <w:rsid w:val="00AB3E97"/>
    <w:rsid w:val="00AB4096"/>
    <w:rsid w:val="00AB547D"/>
    <w:rsid w:val="00AB5EFD"/>
    <w:rsid w:val="00AB6074"/>
    <w:rsid w:val="00AB609B"/>
    <w:rsid w:val="00AB67F1"/>
    <w:rsid w:val="00AB6C49"/>
    <w:rsid w:val="00AB6D35"/>
    <w:rsid w:val="00AB701A"/>
    <w:rsid w:val="00AC03A7"/>
    <w:rsid w:val="00AC03F6"/>
    <w:rsid w:val="00AC13FD"/>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C08"/>
    <w:rsid w:val="00AC5FFB"/>
    <w:rsid w:val="00AC68B0"/>
    <w:rsid w:val="00AC6B1F"/>
    <w:rsid w:val="00AC6B5B"/>
    <w:rsid w:val="00AD048E"/>
    <w:rsid w:val="00AD05B7"/>
    <w:rsid w:val="00AD3111"/>
    <w:rsid w:val="00AD3870"/>
    <w:rsid w:val="00AD3E72"/>
    <w:rsid w:val="00AD429C"/>
    <w:rsid w:val="00AD4473"/>
    <w:rsid w:val="00AD4C41"/>
    <w:rsid w:val="00AD4DC6"/>
    <w:rsid w:val="00AD5116"/>
    <w:rsid w:val="00AD5646"/>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2EE"/>
    <w:rsid w:val="00AE23EC"/>
    <w:rsid w:val="00AE2427"/>
    <w:rsid w:val="00AE2635"/>
    <w:rsid w:val="00AE386C"/>
    <w:rsid w:val="00AE387D"/>
    <w:rsid w:val="00AE404F"/>
    <w:rsid w:val="00AE43FB"/>
    <w:rsid w:val="00AE5C69"/>
    <w:rsid w:val="00AE5D7E"/>
    <w:rsid w:val="00AE6858"/>
    <w:rsid w:val="00AE693E"/>
    <w:rsid w:val="00AE6AB9"/>
    <w:rsid w:val="00AE6B54"/>
    <w:rsid w:val="00AE73CD"/>
    <w:rsid w:val="00AF0091"/>
    <w:rsid w:val="00AF08ED"/>
    <w:rsid w:val="00AF0A58"/>
    <w:rsid w:val="00AF174D"/>
    <w:rsid w:val="00AF1BF8"/>
    <w:rsid w:val="00AF2191"/>
    <w:rsid w:val="00AF2374"/>
    <w:rsid w:val="00AF267B"/>
    <w:rsid w:val="00AF289D"/>
    <w:rsid w:val="00AF3977"/>
    <w:rsid w:val="00AF437A"/>
    <w:rsid w:val="00AF439E"/>
    <w:rsid w:val="00AF452A"/>
    <w:rsid w:val="00AF4A28"/>
    <w:rsid w:val="00AF5BDF"/>
    <w:rsid w:val="00AF6034"/>
    <w:rsid w:val="00AF61EC"/>
    <w:rsid w:val="00AF63B6"/>
    <w:rsid w:val="00AF6998"/>
    <w:rsid w:val="00AF6A08"/>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6082"/>
    <w:rsid w:val="00B06233"/>
    <w:rsid w:val="00B067BA"/>
    <w:rsid w:val="00B06A88"/>
    <w:rsid w:val="00B06E71"/>
    <w:rsid w:val="00B0715E"/>
    <w:rsid w:val="00B07A25"/>
    <w:rsid w:val="00B07B43"/>
    <w:rsid w:val="00B07CD5"/>
    <w:rsid w:val="00B100C9"/>
    <w:rsid w:val="00B114DF"/>
    <w:rsid w:val="00B11735"/>
    <w:rsid w:val="00B1177A"/>
    <w:rsid w:val="00B117EE"/>
    <w:rsid w:val="00B12237"/>
    <w:rsid w:val="00B12B69"/>
    <w:rsid w:val="00B12F71"/>
    <w:rsid w:val="00B13803"/>
    <w:rsid w:val="00B13819"/>
    <w:rsid w:val="00B13B1E"/>
    <w:rsid w:val="00B13CD7"/>
    <w:rsid w:val="00B13DB3"/>
    <w:rsid w:val="00B140AF"/>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405B4"/>
    <w:rsid w:val="00B40F11"/>
    <w:rsid w:val="00B411CF"/>
    <w:rsid w:val="00B41273"/>
    <w:rsid w:val="00B416E6"/>
    <w:rsid w:val="00B4290A"/>
    <w:rsid w:val="00B42969"/>
    <w:rsid w:val="00B42A6A"/>
    <w:rsid w:val="00B42C8E"/>
    <w:rsid w:val="00B43BEA"/>
    <w:rsid w:val="00B4413A"/>
    <w:rsid w:val="00B444BF"/>
    <w:rsid w:val="00B44E32"/>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DC6"/>
    <w:rsid w:val="00B548FD"/>
    <w:rsid w:val="00B54D19"/>
    <w:rsid w:val="00B557B8"/>
    <w:rsid w:val="00B5582B"/>
    <w:rsid w:val="00B56341"/>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53CD"/>
    <w:rsid w:val="00B75F1A"/>
    <w:rsid w:val="00B75F8B"/>
    <w:rsid w:val="00B7698A"/>
    <w:rsid w:val="00B76B2D"/>
    <w:rsid w:val="00B76BED"/>
    <w:rsid w:val="00B76DEF"/>
    <w:rsid w:val="00B77019"/>
    <w:rsid w:val="00B80AE5"/>
    <w:rsid w:val="00B80FB9"/>
    <w:rsid w:val="00B81067"/>
    <w:rsid w:val="00B82213"/>
    <w:rsid w:val="00B827E6"/>
    <w:rsid w:val="00B82B85"/>
    <w:rsid w:val="00B83263"/>
    <w:rsid w:val="00B832FC"/>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4748"/>
    <w:rsid w:val="00B94B00"/>
    <w:rsid w:val="00B94DB5"/>
    <w:rsid w:val="00B94F95"/>
    <w:rsid w:val="00B95188"/>
    <w:rsid w:val="00B967B1"/>
    <w:rsid w:val="00B97632"/>
    <w:rsid w:val="00BA0844"/>
    <w:rsid w:val="00BA0BE3"/>
    <w:rsid w:val="00BA1324"/>
    <w:rsid w:val="00BA13DB"/>
    <w:rsid w:val="00BA2272"/>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4B"/>
    <w:rsid w:val="00BB3AEF"/>
    <w:rsid w:val="00BB4184"/>
    <w:rsid w:val="00BB47A7"/>
    <w:rsid w:val="00BB4AA1"/>
    <w:rsid w:val="00BB5C55"/>
    <w:rsid w:val="00BB61D8"/>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51A5"/>
    <w:rsid w:val="00BC582F"/>
    <w:rsid w:val="00BC584B"/>
    <w:rsid w:val="00BC58B6"/>
    <w:rsid w:val="00BC7744"/>
    <w:rsid w:val="00BC7846"/>
    <w:rsid w:val="00BC7AA5"/>
    <w:rsid w:val="00BC7FE9"/>
    <w:rsid w:val="00BD0001"/>
    <w:rsid w:val="00BD0D00"/>
    <w:rsid w:val="00BD130F"/>
    <w:rsid w:val="00BD1A9A"/>
    <w:rsid w:val="00BD1AB4"/>
    <w:rsid w:val="00BD1D23"/>
    <w:rsid w:val="00BD1D3B"/>
    <w:rsid w:val="00BD2EC2"/>
    <w:rsid w:val="00BD395D"/>
    <w:rsid w:val="00BD3976"/>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635C"/>
    <w:rsid w:val="00BE6B63"/>
    <w:rsid w:val="00BE6B6C"/>
    <w:rsid w:val="00BE6F7D"/>
    <w:rsid w:val="00BE711B"/>
    <w:rsid w:val="00BE7743"/>
    <w:rsid w:val="00BE7AD0"/>
    <w:rsid w:val="00BF0276"/>
    <w:rsid w:val="00BF0884"/>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C5D"/>
    <w:rsid w:val="00BF5FB4"/>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85E"/>
    <w:rsid w:val="00C11A00"/>
    <w:rsid w:val="00C1219C"/>
    <w:rsid w:val="00C12551"/>
    <w:rsid w:val="00C138A6"/>
    <w:rsid w:val="00C139CF"/>
    <w:rsid w:val="00C13D06"/>
    <w:rsid w:val="00C1432E"/>
    <w:rsid w:val="00C14B68"/>
    <w:rsid w:val="00C153B7"/>
    <w:rsid w:val="00C158BC"/>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418"/>
    <w:rsid w:val="00C25A32"/>
    <w:rsid w:val="00C25E9E"/>
    <w:rsid w:val="00C262B4"/>
    <w:rsid w:val="00C26607"/>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951"/>
    <w:rsid w:val="00C40538"/>
    <w:rsid w:val="00C40670"/>
    <w:rsid w:val="00C407CD"/>
    <w:rsid w:val="00C4180E"/>
    <w:rsid w:val="00C41AB5"/>
    <w:rsid w:val="00C41DAF"/>
    <w:rsid w:val="00C427FD"/>
    <w:rsid w:val="00C4316E"/>
    <w:rsid w:val="00C4388F"/>
    <w:rsid w:val="00C43CE9"/>
    <w:rsid w:val="00C43E14"/>
    <w:rsid w:val="00C448C9"/>
    <w:rsid w:val="00C448E0"/>
    <w:rsid w:val="00C44A59"/>
    <w:rsid w:val="00C44DFD"/>
    <w:rsid w:val="00C452F1"/>
    <w:rsid w:val="00C4675F"/>
    <w:rsid w:val="00C46769"/>
    <w:rsid w:val="00C46FFB"/>
    <w:rsid w:val="00C502EC"/>
    <w:rsid w:val="00C50B3B"/>
    <w:rsid w:val="00C50D42"/>
    <w:rsid w:val="00C514A2"/>
    <w:rsid w:val="00C514E1"/>
    <w:rsid w:val="00C51622"/>
    <w:rsid w:val="00C518F3"/>
    <w:rsid w:val="00C51F9E"/>
    <w:rsid w:val="00C526DC"/>
    <w:rsid w:val="00C5305E"/>
    <w:rsid w:val="00C53905"/>
    <w:rsid w:val="00C539BB"/>
    <w:rsid w:val="00C53DD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EB2"/>
    <w:rsid w:val="00C6101A"/>
    <w:rsid w:val="00C61053"/>
    <w:rsid w:val="00C6204E"/>
    <w:rsid w:val="00C625A0"/>
    <w:rsid w:val="00C62623"/>
    <w:rsid w:val="00C62AC5"/>
    <w:rsid w:val="00C62BA4"/>
    <w:rsid w:val="00C62CF6"/>
    <w:rsid w:val="00C633AF"/>
    <w:rsid w:val="00C637BC"/>
    <w:rsid w:val="00C63ACF"/>
    <w:rsid w:val="00C64E74"/>
    <w:rsid w:val="00C65CB1"/>
    <w:rsid w:val="00C66678"/>
    <w:rsid w:val="00C6667E"/>
    <w:rsid w:val="00C668BB"/>
    <w:rsid w:val="00C66B1D"/>
    <w:rsid w:val="00C66DE9"/>
    <w:rsid w:val="00C67118"/>
    <w:rsid w:val="00C676EE"/>
    <w:rsid w:val="00C67AA6"/>
    <w:rsid w:val="00C67E2B"/>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7002"/>
    <w:rsid w:val="00C878C7"/>
    <w:rsid w:val="00C901C7"/>
    <w:rsid w:val="00C90B4F"/>
    <w:rsid w:val="00C90C42"/>
    <w:rsid w:val="00C9125A"/>
    <w:rsid w:val="00C91AF1"/>
    <w:rsid w:val="00C91C72"/>
    <w:rsid w:val="00C91E3C"/>
    <w:rsid w:val="00C920CF"/>
    <w:rsid w:val="00C9251C"/>
    <w:rsid w:val="00C929AE"/>
    <w:rsid w:val="00C92E4F"/>
    <w:rsid w:val="00C93214"/>
    <w:rsid w:val="00C93ED6"/>
    <w:rsid w:val="00C9447F"/>
    <w:rsid w:val="00C94689"/>
    <w:rsid w:val="00C94B0E"/>
    <w:rsid w:val="00C94BF9"/>
    <w:rsid w:val="00C95173"/>
    <w:rsid w:val="00C95912"/>
    <w:rsid w:val="00C962FF"/>
    <w:rsid w:val="00C96C21"/>
    <w:rsid w:val="00C96F97"/>
    <w:rsid w:val="00C97FAC"/>
    <w:rsid w:val="00CA00CD"/>
    <w:rsid w:val="00CA0574"/>
    <w:rsid w:val="00CA1D89"/>
    <w:rsid w:val="00CA2688"/>
    <w:rsid w:val="00CA306D"/>
    <w:rsid w:val="00CA4411"/>
    <w:rsid w:val="00CA4C0B"/>
    <w:rsid w:val="00CA501F"/>
    <w:rsid w:val="00CA5C6C"/>
    <w:rsid w:val="00CA6005"/>
    <w:rsid w:val="00CA6148"/>
    <w:rsid w:val="00CA63ED"/>
    <w:rsid w:val="00CA680C"/>
    <w:rsid w:val="00CA76AC"/>
    <w:rsid w:val="00CA7C70"/>
    <w:rsid w:val="00CB02F9"/>
    <w:rsid w:val="00CB0675"/>
    <w:rsid w:val="00CB0F6B"/>
    <w:rsid w:val="00CB135B"/>
    <w:rsid w:val="00CB13C8"/>
    <w:rsid w:val="00CB2F24"/>
    <w:rsid w:val="00CB3A7E"/>
    <w:rsid w:val="00CB3D55"/>
    <w:rsid w:val="00CB40C7"/>
    <w:rsid w:val="00CB42F3"/>
    <w:rsid w:val="00CB4B03"/>
    <w:rsid w:val="00CB5C44"/>
    <w:rsid w:val="00CB6448"/>
    <w:rsid w:val="00CB6695"/>
    <w:rsid w:val="00CB7A22"/>
    <w:rsid w:val="00CC016B"/>
    <w:rsid w:val="00CC01CD"/>
    <w:rsid w:val="00CC037F"/>
    <w:rsid w:val="00CC0667"/>
    <w:rsid w:val="00CC10B3"/>
    <w:rsid w:val="00CC1AFD"/>
    <w:rsid w:val="00CC1F79"/>
    <w:rsid w:val="00CC1FEB"/>
    <w:rsid w:val="00CC20AE"/>
    <w:rsid w:val="00CC3755"/>
    <w:rsid w:val="00CC3A71"/>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7A9"/>
    <w:rsid w:val="00CD58C7"/>
    <w:rsid w:val="00CD5D3C"/>
    <w:rsid w:val="00CD64C5"/>
    <w:rsid w:val="00CD6916"/>
    <w:rsid w:val="00CD79FB"/>
    <w:rsid w:val="00CD7E66"/>
    <w:rsid w:val="00CD7EED"/>
    <w:rsid w:val="00CE0B61"/>
    <w:rsid w:val="00CE0F67"/>
    <w:rsid w:val="00CE1210"/>
    <w:rsid w:val="00CE1A57"/>
    <w:rsid w:val="00CE220C"/>
    <w:rsid w:val="00CE2532"/>
    <w:rsid w:val="00CE2643"/>
    <w:rsid w:val="00CE2CDB"/>
    <w:rsid w:val="00CE352B"/>
    <w:rsid w:val="00CE3BC7"/>
    <w:rsid w:val="00CE4753"/>
    <w:rsid w:val="00CE56D1"/>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17FC"/>
    <w:rsid w:val="00D01839"/>
    <w:rsid w:val="00D02A42"/>
    <w:rsid w:val="00D02B43"/>
    <w:rsid w:val="00D02FF0"/>
    <w:rsid w:val="00D04E73"/>
    <w:rsid w:val="00D050BB"/>
    <w:rsid w:val="00D05EE5"/>
    <w:rsid w:val="00D05FAF"/>
    <w:rsid w:val="00D06A0A"/>
    <w:rsid w:val="00D072BA"/>
    <w:rsid w:val="00D077B7"/>
    <w:rsid w:val="00D07A3B"/>
    <w:rsid w:val="00D07ABF"/>
    <w:rsid w:val="00D07DB3"/>
    <w:rsid w:val="00D07F59"/>
    <w:rsid w:val="00D10469"/>
    <w:rsid w:val="00D10D9A"/>
    <w:rsid w:val="00D10DEE"/>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604"/>
    <w:rsid w:val="00D26DDB"/>
    <w:rsid w:val="00D275B4"/>
    <w:rsid w:val="00D2765E"/>
    <w:rsid w:val="00D27928"/>
    <w:rsid w:val="00D279DB"/>
    <w:rsid w:val="00D27C40"/>
    <w:rsid w:val="00D27FD9"/>
    <w:rsid w:val="00D30B8C"/>
    <w:rsid w:val="00D30EB3"/>
    <w:rsid w:val="00D31557"/>
    <w:rsid w:val="00D32017"/>
    <w:rsid w:val="00D322F8"/>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CBB"/>
    <w:rsid w:val="00D64247"/>
    <w:rsid w:val="00D65077"/>
    <w:rsid w:val="00D65D9C"/>
    <w:rsid w:val="00D67172"/>
    <w:rsid w:val="00D67210"/>
    <w:rsid w:val="00D67E2C"/>
    <w:rsid w:val="00D708F6"/>
    <w:rsid w:val="00D70A5A"/>
    <w:rsid w:val="00D71209"/>
    <w:rsid w:val="00D7127E"/>
    <w:rsid w:val="00D71972"/>
    <w:rsid w:val="00D71E23"/>
    <w:rsid w:val="00D71E43"/>
    <w:rsid w:val="00D72439"/>
    <w:rsid w:val="00D73655"/>
    <w:rsid w:val="00D73C5B"/>
    <w:rsid w:val="00D7411C"/>
    <w:rsid w:val="00D747B3"/>
    <w:rsid w:val="00D74A7C"/>
    <w:rsid w:val="00D74E7A"/>
    <w:rsid w:val="00D75519"/>
    <w:rsid w:val="00D7576F"/>
    <w:rsid w:val="00D75CA3"/>
    <w:rsid w:val="00D75D8D"/>
    <w:rsid w:val="00D7618E"/>
    <w:rsid w:val="00D768E6"/>
    <w:rsid w:val="00D770D1"/>
    <w:rsid w:val="00D77AF8"/>
    <w:rsid w:val="00D77B00"/>
    <w:rsid w:val="00D77B27"/>
    <w:rsid w:val="00D77DFE"/>
    <w:rsid w:val="00D80007"/>
    <w:rsid w:val="00D8011E"/>
    <w:rsid w:val="00D80AF7"/>
    <w:rsid w:val="00D81DE1"/>
    <w:rsid w:val="00D821B0"/>
    <w:rsid w:val="00D825F4"/>
    <w:rsid w:val="00D82695"/>
    <w:rsid w:val="00D82CAF"/>
    <w:rsid w:val="00D8320F"/>
    <w:rsid w:val="00D83B78"/>
    <w:rsid w:val="00D83BBD"/>
    <w:rsid w:val="00D83FE6"/>
    <w:rsid w:val="00D84F93"/>
    <w:rsid w:val="00D85CDA"/>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C62"/>
    <w:rsid w:val="00DA2FC3"/>
    <w:rsid w:val="00DA3025"/>
    <w:rsid w:val="00DA32C7"/>
    <w:rsid w:val="00DA37DB"/>
    <w:rsid w:val="00DA3E3F"/>
    <w:rsid w:val="00DA42B7"/>
    <w:rsid w:val="00DA5F43"/>
    <w:rsid w:val="00DA608A"/>
    <w:rsid w:val="00DA612F"/>
    <w:rsid w:val="00DA62DD"/>
    <w:rsid w:val="00DA70EA"/>
    <w:rsid w:val="00DA715E"/>
    <w:rsid w:val="00DA7A61"/>
    <w:rsid w:val="00DB12A4"/>
    <w:rsid w:val="00DB1853"/>
    <w:rsid w:val="00DB327F"/>
    <w:rsid w:val="00DB3D07"/>
    <w:rsid w:val="00DB3E9B"/>
    <w:rsid w:val="00DB4595"/>
    <w:rsid w:val="00DB4B95"/>
    <w:rsid w:val="00DB5337"/>
    <w:rsid w:val="00DB5AEB"/>
    <w:rsid w:val="00DB6444"/>
    <w:rsid w:val="00DB67E6"/>
    <w:rsid w:val="00DB6DB9"/>
    <w:rsid w:val="00DB7274"/>
    <w:rsid w:val="00DB733A"/>
    <w:rsid w:val="00DB7A9C"/>
    <w:rsid w:val="00DC0D12"/>
    <w:rsid w:val="00DC1691"/>
    <w:rsid w:val="00DC1F5D"/>
    <w:rsid w:val="00DC2035"/>
    <w:rsid w:val="00DC21E9"/>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D0519"/>
    <w:rsid w:val="00DD06C4"/>
    <w:rsid w:val="00DD09FD"/>
    <w:rsid w:val="00DD0F32"/>
    <w:rsid w:val="00DD117B"/>
    <w:rsid w:val="00DD169F"/>
    <w:rsid w:val="00DD1AA1"/>
    <w:rsid w:val="00DD1D0E"/>
    <w:rsid w:val="00DD20A7"/>
    <w:rsid w:val="00DD28BC"/>
    <w:rsid w:val="00DD3626"/>
    <w:rsid w:val="00DD3A2E"/>
    <w:rsid w:val="00DD402B"/>
    <w:rsid w:val="00DD4181"/>
    <w:rsid w:val="00DD4C71"/>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4433"/>
    <w:rsid w:val="00DE4802"/>
    <w:rsid w:val="00DE5125"/>
    <w:rsid w:val="00DE54D8"/>
    <w:rsid w:val="00DE5664"/>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456"/>
    <w:rsid w:val="00DF3EBE"/>
    <w:rsid w:val="00DF4674"/>
    <w:rsid w:val="00DF4ED8"/>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D63"/>
    <w:rsid w:val="00E10340"/>
    <w:rsid w:val="00E10EEC"/>
    <w:rsid w:val="00E119F2"/>
    <w:rsid w:val="00E11F11"/>
    <w:rsid w:val="00E122E1"/>
    <w:rsid w:val="00E126A1"/>
    <w:rsid w:val="00E126DF"/>
    <w:rsid w:val="00E13BBD"/>
    <w:rsid w:val="00E13E5B"/>
    <w:rsid w:val="00E13F61"/>
    <w:rsid w:val="00E142DE"/>
    <w:rsid w:val="00E1468F"/>
    <w:rsid w:val="00E14B68"/>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53E9"/>
    <w:rsid w:val="00E25552"/>
    <w:rsid w:val="00E256E1"/>
    <w:rsid w:val="00E25FAF"/>
    <w:rsid w:val="00E263D6"/>
    <w:rsid w:val="00E2664F"/>
    <w:rsid w:val="00E27141"/>
    <w:rsid w:val="00E277BC"/>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501"/>
    <w:rsid w:val="00E44D74"/>
    <w:rsid w:val="00E459A4"/>
    <w:rsid w:val="00E45BF8"/>
    <w:rsid w:val="00E45F61"/>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3279"/>
    <w:rsid w:val="00E64723"/>
    <w:rsid w:val="00E650BE"/>
    <w:rsid w:val="00E653FE"/>
    <w:rsid w:val="00E6547C"/>
    <w:rsid w:val="00E656F6"/>
    <w:rsid w:val="00E66450"/>
    <w:rsid w:val="00E66495"/>
    <w:rsid w:val="00E674E2"/>
    <w:rsid w:val="00E67ACD"/>
    <w:rsid w:val="00E67C47"/>
    <w:rsid w:val="00E701BE"/>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834"/>
    <w:rsid w:val="00E9139F"/>
    <w:rsid w:val="00E9153A"/>
    <w:rsid w:val="00E917B5"/>
    <w:rsid w:val="00E933E0"/>
    <w:rsid w:val="00E93BC6"/>
    <w:rsid w:val="00E93EAE"/>
    <w:rsid w:val="00E948CB"/>
    <w:rsid w:val="00E95035"/>
    <w:rsid w:val="00E96436"/>
    <w:rsid w:val="00E97903"/>
    <w:rsid w:val="00E97EC1"/>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7982"/>
    <w:rsid w:val="00EC014E"/>
    <w:rsid w:val="00EC054A"/>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A26"/>
    <w:rsid w:val="00EE0F34"/>
    <w:rsid w:val="00EE22AF"/>
    <w:rsid w:val="00EE338D"/>
    <w:rsid w:val="00EE3593"/>
    <w:rsid w:val="00EE3D82"/>
    <w:rsid w:val="00EE3E64"/>
    <w:rsid w:val="00EE3EE5"/>
    <w:rsid w:val="00EE4078"/>
    <w:rsid w:val="00EE43AA"/>
    <w:rsid w:val="00EE442E"/>
    <w:rsid w:val="00EE4E59"/>
    <w:rsid w:val="00EE4FC0"/>
    <w:rsid w:val="00EE5365"/>
    <w:rsid w:val="00EE541B"/>
    <w:rsid w:val="00EE66B4"/>
    <w:rsid w:val="00EE691B"/>
    <w:rsid w:val="00EE6CEC"/>
    <w:rsid w:val="00EE6F2A"/>
    <w:rsid w:val="00EE704C"/>
    <w:rsid w:val="00EE758E"/>
    <w:rsid w:val="00EE7644"/>
    <w:rsid w:val="00EE7FA5"/>
    <w:rsid w:val="00EF05B9"/>
    <w:rsid w:val="00EF08E0"/>
    <w:rsid w:val="00EF10AD"/>
    <w:rsid w:val="00EF1A33"/>
    <w:rsid w:val="00EF1A70"/>
    <w:rsid w:val="00EF32AA"/>
    <w:rsid w:val="00EF4387"/>
    <w:rsid w:val="00EF4691"/>
    <w:rsid w:val="00EF469A"/>
    <w:rsid w:val="00EF4C56"/>
    <w:rsid w:val="00EF4EDF"/>
    <w:rsid w:val="00EF5042"/>
    <w:rsid w:val="00EF5487"/>
    <w:rsid w:val="00EF581E"/>
    <w:rsid w:val="00EF589E"/>
    <w:rsid w:val="00EF5AD9"/>
    <w:rsid w:val="00EF5EE9"/>
    <w:rsid w:val="00EF6717"/>
    <w:rsid w:val="00EF6E46"/>
    <w:rsid w:val="00EF76E3"/>
    <w:rsid w:val="00F00254"/>
    <w:rsid w:val="00F00557"/>
    <w:rsid w:val="00F012A4"/>
    <w:rsid w:val="00F018B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29F2"/>
    <w:rsid w:val="00F136CF"/>
    <w:rsid w:val="00F13F21"/>
    <w:rsid w:val="00F142C1"/>
    <w:rsid w:val="00F144EF"/>
    <w:rsid w:val="00F15246"/>
    <w:rsid w:val="00F15CFE"/>
    <w:rsid w:val="00F16812"/>
    <w:rsid w:val="00F17180"/>
    <w:rsid w:val="00F1726E"/>
    <w:rsid w:val="00F177E5"/>
    <w:rsid w:val="00F17AE6"/>
    <w:rsid w:val="00F17B4F"/>
    <w:rsid w:val="00F20954"/>
    <w:rsid w:val="00F20C77"/>
    <w:rsid w:val="00F21B59"/>
    <w:rsid w:val="00F21F04"/>
    <w:rsid w:val="00F230BF"/>
    <w:rsid w:val="00F233C6"/>
    <w:rsid w:val="00F2348D"/>
    <w:rsid w:val="00F243AF"/>
    <w:rsid w:val="00F244F3"/>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40D3"/>
    <w:rsid w:val="00F4475E"/>
    <w:rsid w:val="00F4546B"/>
    <w:rsid w:val="00F45814"/>
    <w:rsid w:val="00F45844"/>
    <w:rsid w:val="00F45BF3"/>
    <w:rsid w:val="00F45FB4"/>
    <w:rsid w:val="00F462F3"/>
    <w:rsid w:val="00F46DA6"/>
    <w:rsid w:val="00F50806"/>
    <w:rsid w:val="00F508B9"/>
    <w:rsid w:val="00F5174E"/>
    <w:rsid w:val="00F518A7"/>
    <w:rsid w:val="00F527CB"/>
    <w:rsid w:val="00F52A51"/>
    <w:rsid w:val="00F531C6"/>
    <w:rsid w:val="00F53372"/>
    <w:rsid w:val="00F53EBA"/>
    <w:rsid w:val="00F5465E"/>
    <w:rsid w:val="00F549D1"/>
    <w:rsid w:val="00F553EF"/>
    <w:rsid w:val="00F55713"/>
    <w:rsid w:val="00F55C9D"/>
    <w:rsid w:val="00F56A9F"/>
    <w:rsid w:val="00F56DB1"/>
    <w:rsid w:val="00F56F1C"/>
    <w:rsid w:val="00F56FD2"/>
    <w:rsid w:val="00F57BA5"/>
    <w:rsid w:val="00F60992"/>
    <w:rsid w:val="00F61327"/>
    <w:rsid w:val="00F6148F"/>
    <w:rsid w:val="00F61915"/>
    <w:rsid w:val="00F61D50"/>
    <w:rsid w:val="00F624FD"/>
    <w:rsid w:val="00F62687"/>
    <w:rsid w:val="00F6273F"/>
    <w:rsid w:val="00F6357B"/>
    <w:rsid w:val="00F63C64"/>
    <w:rsid w:val="00F63FDF"/>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513"/>
    <w:rsid w:val="00F7121F"/>
    <w:rsid w:val="00F71F32"/>
    <w:rsid w:val="00F72378"/>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97C"/>
    <w:rsid w:val="00F85737"/>
    <w:rsid w:val="00F85970"/>
    <w:rsid w:val="00F85E29"/>
    <w:rsid w:val="00F8652C"/>
    <w:rsid w:val="00F86FC9"/>
    <w:rsid w:val="00F873C9"/>
    <w:rsid w:val="00F87AD3"/>
    <w:rsid w:val="00F9038B"/>
    <w:rsid w:val="00F903D3"/>
    <w:rsid w:val="00F91A41"/>
    <w:rsid w:val="00F92305"/>
    <w:rsid w:val="00F924C7"/>
    <w:rsid w:val="00F927AA"/>
    <w:rsid w:val="00F92910"/>
    <w:rsid w:val="00F92C92"/>
    <w:rsid w:val="00F92D49"/>
    <w:rsid w:val="00F93545"/>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EC2"/>
    <w:rsid w:val="00FA3B14"/>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807"/>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EA3"/>
    <w:rsid w:val="00FD0F2D"/>
    <w:rsid w:val="00FD1031"/>
    <w:rsid w:val="00FD1190"/>
    <w:rsid w:val="00FD1306"/>
    <w:rsid w:val="00FD140D"/>
    <w:rsid w:val="00FD17E6"/>
    <w:rsid w:val="00FD184E"/>
    <w:rsid w:val="00FD23F9"/>
    <w:rsid w:val="00FD3203"/>
    <w:rsid w:val="00FD375F"/>
    <w:rsid w:val="00FD3D8F"/>
    <w:rsid w:val="00FD3EFD"/>
    <w:rsid w:val="00FD425B"/>
    <w:rsid w:val="00FD433C"/>
    <w:rsid w:val="00FD4454"/>
    <w:rsid w:val="00FD4F32"/>
    <w:rsid w:val="00FD5117"/>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3069"/>
    <w:rsid w:val="00FE31F3"/>
    <w:rsid w:val="00FE42F9"/>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B0D"/>
    <w:rsid w:val="00FF6723"/>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image" Target="media/image4.png"/><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hyperlink" Target="https://www.qualcomm.com/products/technology/modems/snapdragon-x80-5g-modem-rf-system" TargetMode="External"/><Relationship Id="rId14" Type="http://schemas.openxmlformats.org/officeDocument/2006/relationships/image" Target="media/image5.png"/><Relationship Id="rId22"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6rx/charts.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T_all_corr!$I$3:$K$34</c:f>
              <c:multiLvlStrCache>
                <c:ptCount val="32"/>
                <c:lvl>
                  <c:pt idx="0">
                    <c:v>32</c:v>
                  </c:pt>
                  <c:pt idx="1">
                    <c:v>34</c:v>
                  </c:pt>
                  <c:pt idx="2">
                    <c:v>36</c:v>
                  </c:pt>
                  <c:pt idx="3">
                    <c:v>38</c:v>
                  </c:pt>
                  <c:pt idx="4">
                    <c:v>34</c:v>
                  </c:pt>
                  <c:pt idx="5">
                    <c:v>36</c:v>
                  </c:pt>
                  <c:pt idx="6">
                    <c:v>38</c:v>
                  </c:pt>
                  <c:pt idx="7">
                    <c:v>40</c:v>
                  </c:pt>
                  <c:pt idx="8">
                    <c:v>34</c:v>
                  </c:pt>
                  <c:pt idx="9">
                    <c:v>36</c:v>
                  </c:pt>
                  <c:pt idx="10">
                    <c:v>38</c:v>
                  </c:pt>
                  <c:pt idx="11">
                    <c:v>40</c:v>
                  </c:pt>
                  <c:pt idx="12">
                    <c:v>32</c:v>
                  </c:pt>
                  <c:pt idx="13">
                    <c:v>34</c:v>
                  </c:pt>
                  <c:pt idx="14">
                    <c:v>36</c:v>
                  </c:pt>
                  <c:pt idx="15">
                    <c:v>38</c:v>
                  </c:pt>
                  <c:pt idx="16">
                    <c:v>34</c:v>
                  </c:pt>
                  <c:pt idx="17">
                    <c:v>36</c:v>
                  </c:pt>
                  <c:pt idx="18">
                    <c:v>38</c:v>
                  </c:pt>
                  <c:pt idx="19">
                    <c:v>40</c:v>
                  </c:pt>
                  <c:pt idx="20">
                    <c:v>34</c:v>
                  </c:pt>
                  <c:pt idx="21">
                    <c:v>36</c:v>
                  </c:pt>
                  <c:pt idx="22">
                    <c:v>38</c:v>
                  </c:pt>
                  <c:pt idx="23">
                    <c:v>42</c:v>
                  </c:pt>
                  <c:pt idx="24">
                    <c:v>36</c:v>
                  </c:pt>
                  <c:pt idx="25">
                    <c:v>38</c:v>
                  </c:pt>
                  <c:pt idx="26">
                    <c:v>40</c:v>
                  </c:pt>
                  <c:pt idx="27">
                    <c:v>42</c:v>
                  </c:pt>
                  <c:pt idx="28">
                    <c:v>34</c:v>
                  </c:pt>
                  <c:pt idx="29">
                    <c:v>36</c:v>
                  </c:pt>
                  <c:pt idx="30">
                    <c:v>38</c:v>
                  </c:pt>
                  <c:pt idx="31">
                    <c:v>40</c:v>
                  </c:pt>
                </c:lvl>
                <c:lvl>
                  <c:pt idx="0">
                    <c:v>Opt 1</c:v>
                  </c:pt>
                  <c:pt idx="4">
                    <c:v>Opt 2</c:v>
                  </c:pt>
                  <c:pt idx="8">
                    <c:v>Opt 3</c:v>
                  </c:pt>
                  <c:pt idx="12">
                    <c:v>Opt 4</c:v>
                  </c:pt>
                  <c:pt idx="16">
                    <c:v>Opt 1</c:v>
                  </c:pt>
                  <c:pt idx="20">
                    <c:v>Opt 2</c:v>
                  </c:pt>
                  <c:pt idx="24">
                    <c:v>Opt 3</c:v>
                  </c:pt>
                  <c:pt idx="28">
                    <c:v>Opt 4</c:v>
                  </c:pt>
                </c:lvl>
                <c:lvl>
                  <c:pt idx="0">
                    <c:v>6RX/5L</c:v>
                  </c:pt>
                  <c:pt idx="16">
                    <c:v>6RX/6L</c:v>
                  </c:pt>
                </c:lvl>
              </c:multiLvlStrCache>
            </c:multiLvlStrRef>
          </c:cat>
          <c:val>
            <c:numRef>
              <c:f>T_all_corr!$L$3:$L$34</c:f>
              <c:numCache>
                <c:formatCode>General</c:formatCode>
                <c:ptCount val="32"/>
                <c:pt idx="0">
                  <c:v>3.9</c:v>
                </c:pt>
                <c:pt idx="1">
                  <c:v>14.8</c:v>
                </c:pt>
                <c:pt idx="2">
                  <c:v>23.7</c:v>
                </c:pt>
                <c:pt idx="3">
                  <c:v>24.7</c:v>
                </c:pt>
                <c:pt idx="4">
                  <c:v>3.1</c:v>
                </c:pt>
                <c:pt idx="5">
                  <c:v>22.5</c:v>
                </c:pt>
                <c:pt idx="6">
                  <c:v>24.7</c:v>
                </c:pt>
                <c:pt idx="7">
                  <c:v>24.7</c:v>
                </c:pt>
                <c:pt idx="8">
                  <c:v>9.6999999999999993</c:v>
                </c:pt>
                <c:pt idx="9">
                  <c:v>20.2</c:v>
                </c:pt>
                <c:pt idx="10">
                  <c:v>24.7</c:v>
                </c:pt>
                <c:pt idx="11">
                  <c:v>24.7</c:v>
                </c:pt>
                <c:pt idx="12">
                  <c:v>4.0999999999999996</c:v>
                </c:pt>
                <c:pt idx="13">
                  <c:v>13.2</c:v>
                </c:pt>
                <c:pt idx="14">
                  <c:v>23.4</c:v>
                </c:pt>
                <c:pt idx="15">
                  <c:v>24.7</c:v>
                </c:pt>
                <c:pt idx="16">
                  <c:v>2</c:v>
                </c:pt>
                <c:pt idx="17">
                  <c:v>10.4</c:v>
                </c:pt>
                <c:pt idx="18">
                  <c:v>21.3</c:v>
                </c:pt>
                <c:pt idx="19">
                  <c:v>27.9</c:v>
                </c:pt>
                <c:pt idx="20">
                  <c:v>0.8</c:v>
                </c:pt>
                <c:pt idx="21">
                  <c:v>8.6</c:v>
                </c:pt>
                <c:pt idx="22">
                  <c:v>18</c:v>
                </c:pt>
                <c:pt idx="23">
                  <c:v>26.8</c:v>
                </c:pt>
                <c:pt idx="24">
                  <c:v>4.4000000000000004</c:v>
                </c:pt>
                <c:pt idx="25">
                  <c:v>14.2</c:v>
                </c:pt>
                <c:pt idx="26">
                  <c:v>21.9</c:v>
                </c:pt>
                <c:pt idx="27">
                  <c:v>27.9</c:v>
                </c:pt>
                <c:pt idx="28">
                  <c:v>0.3</c:v>
                </c:pt>
                <c:pt idx="29">
                  <c:v>8</c:v>
                </c:pt>
                <c:pt idx="30">
                  <c:v>17.5</c:v>
                </c:pt>
                <c:pt idx="31">
                  <c:v>25.1</c:v>
                </c:pt>
              </c:numCache>
            </c:numRef>
          </c:val>
          <c:extLst>
            <c:ext xmlns:c16="http://schemas.microsoft.com/office/drawing/2014/chart" uri="{C3380CC4-5D6E-409C-BE32-E72D297353CC}">
              <c16:uniqueId val="{00000000-5E35-4873-B4F0-472E6E11D585}"/>
            </c:ext>
          </c:extLst>
        </c:ser>
        <c:dLbls>
          <c:showLegendKey val="0"/>
          <c:showVal val="0"/>
          <c:showCatName val="0"/>
          <c:showSerName val="0"/>
          <c:showPercent val="0"/>
          <c:showBubbleSize val="0"/>
        </c:dLbls>
        <c:gapWidth val="219"/>
        <c:overlap val="-27"/>
        <c:axId val="24914015"/>
        <c:axId val="24913535"/>
      </c:barChart>
      <c:catAx>
        <c:axId val="249140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913535"/>
        <c:crosses val="autoZero"/>
        <c:auto val="1"/>
        <c:lblAlgn val="ctr"/>
        <c:lblOffset val="100"/>
        <c:noMultiLvlLbl val="0"/>
      </c:catAx>
      <c:valAx>
        <c:axId val="2491353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91401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Op 1</c:v>
          </c:tx>
          <c:spPr>
            <a:solidFill>
              <a:schemeClr val="accent1"/>
            </a:solidFill>
            <a:ln>
              <a:noFill/>
            </a:ln>
            <a:effectLst/>
          </c:spPr>
          <c:invertIfNegative val="0"/>
          <c:cat>
            <c:multiLvlStrRef>
              <c:f>'32tx_full'!$H$55:$I$73</c:f>
              <c:multiLvlStrCache>
                <c:ptCount val="16"/>
                <c:lvl>
                  <c:pt idx="0">
                    <c:v>24</c:v>
                  </c:pt>
                  <c:pt idx="1">
                    <c:v>26</c:v>
                  </c:pt>
                  <c:pt idx="2">
                    <c:v>28</c:v>
                  </c:pt>
                  <c:pt idx="3">
                    <c:v>30</c:v>
                  </c:pt>
                  <c:pt idx="4">
                    <c:v>32</c:v>
                  </c:pt>
                  <c:pt idx="5">
                    <c:v>34</c:v>
                  </c:pt>
                  <c:pt idx="6">
                    <c:v>36</c:v>
                  </c:pt>
                  <c:pt idx="7">
                    <c:v>38</c:v>
                  </c:pt>
                  <c:pt idx="8">
                    <c:v>24</c:v>
                  </c:pt>
                  <c:pt idx="9">
                    <c:v>26</c:v>
                  </c:pt>
                  <c:pt idx="10">
                    <c:v>28</c:v>
                  </c:pt>
                  <c:pt idx="11">
                    <c:v>30</c:v>
                  </c:pt>
                  <c:pt idx="12">
                    <c:v>32</c:v>
                  </c:pt>
                  <c:pt idx="13">
                    <c:v>34</c:v>
                  </c:pt>
                  <c:pt idx="14">
                    <c:v>36</c:v>
                  </c:pt>
                  <c:pt idx="15">
                    <c:v>38</c:v>
                  </c:pt>
                </c:lvl>
                <c:lvl>
                  <c:pt idx="0">
                    <c:v>6R/5L</c:v>
                  </c:pt>
                  <c:pt idx="8">
                    <c:v>6RX/6L</c:v>
                  </c:pt>
                </c:lvl>
              </c:multiLvlStrCache>
            </c:multiLvlStrRef>
          </c:cat>
          <c:val>
            <c:numRef>
              <c:f>'32tx_full'!$J$55:$J$70</c:f>
              <c:numCache>
                <c:formatCode>General</c:formatCode>
                <c:ptCount val="16"/>
                <c:pt idx="0">
                  <c:v>6.6</c:v>
                </c:pt>
                <c:pt idx="1">
                  <c:v>4.9000000000000004</c:v>
                </c:pt>
                <c:pt idx="2">
                  <c:v>3.9</c:v>
                </c:pt>
                <c:pt idx="3">
                  <c:v>9.1999999999999993</c:v>
                </c:pt>
                <c:pt idx="4">
                  <c:v>20.9</c:v>
                </c:pt>
                <c:pt idx="5">
                  <c:v>24.8</c:v>
                </c:pt>
                <c:pt idx="6">
                  <c:v>24.8</c:v>
                </c:pt>
                <c:pt idx="7">
                  <c:v>24.8</c:v>
                </c:pt>
                <c:pt idx="8">
                  <c:v>4.8</c:v>
                </c:pt>
                <c:pt idx="9">
                  <c:v>4.5</c:v>
                </c:pt>
                <c:pt idx="10">
                  <c:v>-0.02</c:v>
                </c:pt>
                <c:pt idx="11">
                  <c:v>6.4</c:v>
                </c:pt>
                <c:pt idx="12">
                  <c:v>18</c:v>
                </c:pt>
                <c:pt idx="13">
                  <c:v>29.5</c:v>
                </c:pt>
                <c:pt idx="14">
                  <c:v>36.1</c:v>
                </c:pt>
                <c:pt idx="15">
                  <c:v>42.1</c:v>
                </c:pt>
              </c:numCache>
            </c:numRef>
          </c:val>
          <c:extLst>
            <c:ext xmlns:c16="http://schemas.microsoft.com/office/drawing/2014/chart" uri="{C3380CC4-5D6E-409C-BE32-E72D297353CC}">
              <c16:uniqueId val="{00000000-EB3F-4397-BBE2-577422B224C9}"/>
            </c:ext>
          </c:extLst>
        </c:ser>
        <c:ser>
          <c:idx val="1"/>
          <c:order val="1"/>
          <c:tx>
            <c:v>Op 2</c:v>
          </c:tx>
          <c:spPr>
            <a:solidFill>
              <a:schemeClr val="accent2"/>
            </a:solidFill>
            <a:ln>
              <a:noFill/>
            </a:ln>
            <a:effectLst/>
          </c:spPr>
          <c:invertIfNegative val="0"/>
          <c:cat>
            <c:multiLvlStrRef>
              <c:f>'32tx_full'!$H$55:$I$73</c:f>
              <c:multiLvlStrCache>
                <c:ptCount val="16"/>
                <c:lvl>
                  <c:pt idx="0">
                    <c:v>24</c:v>
                  </c:pt>
                  <c:pt idx="1">
                    <c:v>26</c:v>
                  </c:pt>
                  <c:pt idx="2">
                    <c:v>28</c:v>
                  </c:pt>
                  <c:pt idx="3">
                    <c:v>30</c:v>
                  </c:pt>
                  <c:pt idx="4">
                    <c:v>32</c:v>
                  </c:pt>
                  <c:pt idx="5">
                    <c:v>34</c:v>
                  </c:pt>
                  <c:pt idx="6">
                    <c:v>36</c:v>
                  </c:pt>
                  <c:pt idx="7">
                    <c:v>38</c:v>
                  </c:pt>
                  <c:pt idx="8">
                    <c:v>24</c:v>
                  </c:pt>
                  <c:pt idx="9">
                    <c:v>26</c:v>
                  </c:pt>
                  <c:pt idx="10">
                    <c:v>28</c:v>
                  </c:pt>
                  <c:pt idx="11">
                    <c:v>30</c:v>
                  </c:pt>
                  <c:pt idx="12">
                    <c:v>32</c:v>
                  </c:pt>
                  <c:pt idx="13">
                    <c:v>34</c:v>
                  </c:pt>
                  <c:pt idx="14">
                    <c:v>36</c:v>
                  </c:pt>
                  <c:pt idx="15">
                    <c:v>38</c:v>
                  </c:pt>
                </c:lvl>
                <c:lvl>
                  <c:pt idx="0">
                    <c:v>6R/5L</c:v>
                  </c:pt>
                  <c:pt idx="8">
                    <c:v>6RX/6L</c:v>
                  </c:pt>
                </c:lvl>
              </c:multiLvlStrCache>
            </c:multiLvlStrRef>
          </c:cat>
          <c:val>
            <c:numRef>
              <c:f>'32tx_full'!$K$55:$K$70</c:f>
              <c:numCache>
                <c:formatCode>General</c:formatCode>
                <c:ptCount val="16"/>
                <c:pt idx="0">
                  <c:v>5.8</c:v>
                </c:pt>
                <c:pt idx="1">
                  <c:v>2.1</c:v>
                </c:pt>
                <c:pt idx="2">
                  <c:v>3.3</c:v>
                </c:pt>
                <c:pt idx="3">
                  <c:v>8.6999999999999993</c:v>
                </c:pt>
                <c:pt idx="4">
                  <c:v>19.3</c:v>
                </c:pt>
                <c:pt idx="5">
                  <c:v>24.2</c:v>
                </c:pt>
                <c:pt idx="6">
                  <c:v>23.6</c:v>
                </c:pt>
                <c:pt idx="7">
                  <c:v>24.2</c:v>
                </c:pt>
                <c:pt idx="8">
                  <c:v>1.1000000000000001</c:v>
                </c:pt>
                <c:pt idx="9">
                  <c:v>-0.3</c:v>
                </c:pt>
                <c:pt idx="10">
                  <c:v>-1.9</c:v>
                </c:pt>
                <c:pt idx="11">
                  <c:v>2.7</c:v>
                </c:pt>
                <c:pt idx="12">
                  <c:v>14.8</c:v>
                </c:pt>
                <c:pt idx="13">
                  <c:v>26.2</c:v>
                </c:pt>
                <c:pt idx="14">
                  <c:v>34.4</c:v>
                </c:pt>
                <c:pt idx="15">
                  <c:v>39.9</c:v>
                </c:pt>
              </c:numCache>
            </c:numRef>
          </c:val>
          <c:extLst>
            <c:ext xmlns:c16="http://schemas.microsoft.com/office/drawing/2014/chart" uri="{C3380CC4-5D6E-409C-BE32-E72D297353CC}">
              <c16:uniqueId val="{00000001-EB3F-4397-BBE2-577422B224C9}"/>
            </c:ext>
          </c:extLst>
        </c:ser>
        <c:dLbls>
          <c:showLegendKey val="0"/>
          <c:showVal val="0"/>
          <c:showCatName val="0"/>
          <c:showSerName val="0"/>
          <c:showPercent val="0"/>
          <c:showBubbleSize val="0"/>
        </c:dLbls>
        <c:gapWidth val="219"/>
        <c:overlap val="-27"/>
        <c:axId val="148791839"/>
        <c:axId val="664376671"/>
      </c:barChart>
      <c:catAx>
        <c:axId val="14879183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4376671"/>
        <c:crosses val="autoZero"/>
        <c:auto val="1"/>
        <c:lblAlgn val="ctr"/>
        <c:lblOffset val="100"/>
        <c:noMultiLvlLbl val="0"/>
      </c:catAx>
      <c:valAx>
        <c:axId val="66437667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87918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Anteff_on_off!$E$70:$F$83</c:f>
              <c:multiLvlStrCache>
                <c:ptCount val="14"/>
                <c:lvl>
                  <c:pt idx="0">
                    <c:v>24</c:v>
                  </c:pt>
                  <c:pt idx="1">
                    <c:v>26</c:v>
                  </c:pt>
                  <c:pt idx="2">
                    <c:v>28</c:v>
                  </c:pt>
                  <c:pt idx="3">
                    <c:v>34</c:v>
                  </c:pt>
                  <c:pt idx="4">
                    <c:v>36</c:v>
                  </c:pt>
                  <c:pt idx="5">
                    <c:v>38</c:v>
                  </c:pt>
                  <c:pt idx="6">
                    <c:v>40</c:v>
                  </c:pt>
                  <c:pt idx="7">
                    <c:v>24</c:v>
                  </c:pt>
                  <c:pt idx="8">
                    <c:v>26</c:v>
                  </c:pt>
                  <c:pt idx="9">
                    <c:v>28</c:v>
                  </c:pt>
                  <c:pt idx="10">
                    <c:v>34</c:v>
                  </c:pt>
                  <c:pt idx="11">
                    <c:v>36</c:v>
                  </c:pt>
                  <c:pt idx="12">
                    <c:v>38</c:v>
                  </c:pt>
                  <c:pt idx="13">
                    <c:v>40</c:v>
                  </c:pt>
                </c:lvl>
                <c:lvl>
                  <c:pt idx="0">
                    <c:v>6RX/5L</c:v>
                  </c:pt>
                  <c:pt idx="7">
                    <c:v>6RX/6L</c:v>
                  </c:pt>
                </c:lvl>
              </c:multiLvlStrCache>
            </c:multiLvlStrRef>
          </c:cat>
          <c:val>
            <c:numRef>
              <c:f>Anteff_on_off!$G$70:$G$83</c:f>
              <c:numCache>
                <c:formatCode>General</c:formatCode>
                <c:ptCount val="14"/>
                <c:pt idx="0">
                  <c:v>5.9</c:v>
                </c:pt>
                <c:pt idx="1">
                  <c:v>8.9</c:v>
                </c:pt>
                <c:pt idx="2">
                  <c:v>9.5</c:v>
                </c:pt>
                <c:pt idx="3">
                  <c:v>10.5</c:v>
                </c:pt>
                <c:pt idx="4">
                  <c:v>20.5</c:v>
                </c:pt>
                <c:pt idx="5">
                  <c:v>24.2</c:v>
                </c:pt>
                <c:pt idx="6">
                  <c:v>24.2</c:v>
                </c:pt>
                <c:pt idx="7">
                  <c:v>-0.8</c:v>
                </c:pt>
                <c:pt idx="8">
                  <c:v>3.6</c:v>
                </c:pt>
                <c:pt idx="9">
                  <c:v>5.9</c:v>
                </c:pt>
                <c:pt idx="10">
                  <c:v>4.2</c:v>
                </c:pt>
                <c:pt idx="11">
                  <c:v>12.2</c:v>
                </c:pt>
                <c:pt idx="12">
                  <c:v>22.4</c:v>
                </c:pt>
                <c:pt idx="13">
                  <c:v>31.7</c:v>
                </c:pt>
              </c:numCache>
            </c:numRef>
          </c:val>
          <c:extLst>
            <c:ext xmlns:c16="http://schemas.microsoft.com/office/drawing/2014/chart" uri="{C3380CC4-5D6E-409C-BE32-E72D297353CC}">
              <c16:uniqueId val="{00000000-611E-4193-A47D-235F27FC2C8B}"/>
            </c:ext>
          </c:extLst>
        </c:ser>
        <c:dLbls>
          <c:showLegendKey val="0"/>
          <c:showVal val="0"/>
          <c:showCatName val="0"/>
          <c:showSerName val="0"/>
          <c:showPercent val="0"/>
          <c:showBubbleSize val="0"/>
        </c:dLbls>
        <c:gapWidth val="219"/>
        <c:overlap val="-27"/>
        <c:axId val="805049551"/>
        <c:axId val="805053391"/>
      </c:barChart>
      <c:catAx>
        <c:axId val="8050495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5053391"/>
        <c:crosses val="autoZero"/>
        <c:auto val="1"/>
        <c:lblAlgn val="ctr"/>
        <c:lblOffset val="100"/>
        <c:noMultiLvlLbl val="0"/>
      </c:catAx>
      <c:valAx>
        <c:axId val="8050533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Perforamance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504955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Anteff_on_off!$E$93:$F$104</c:f>
              <c:multiLvlStrCache>
                <c:ptCount val="12"/>
                <c:lvl>
                  <c:pt idx="0">
                    <c:v>26</c:v>
                  </c:pt>
                  <c:pt idx="1">
                    <c:v>28</c:v>
                  </c:pt>
                  <c:pt idx="2">
                    <c:v>34</c:v>
                  </c:pt>
                  <c:pt idx="3">
                    <c:v>36</c:v>
                  </c:pt>
                  <c:pt idx="4">
                    <c:v>38</c:v>
                  </c:pt>
                  <c:pt idx="5">
                    <c:v>40</c:v>
                  </c:pt>
                  <c:pt idx="6">
                    <c:v>26</c:v>
                  </c:pt>
                  <c:pt idx="7">
                    <c:v>28</c:v>
                  </c:pt>
                  <c:pt idx="8">
                    <c:v>34</c:v>
                  </c:pt>
                  <c:pt idx="9">
                    <c:v>36</c:v>
                  </c:pt>
                  <c:pt idx="10">
                    <c:v>38</c:v>
                  </c:pt>
                  <c:pt idx="11">
                    <c:v>40</c:v>
                  </c:pt>
                </c:lvl>
                <c:lvl>
                  <c:pt idx="0">
                    <c:v>6RX/5L</c:v>
                  </c:pt>
                  <c:pt idx="6">
                    <c:v>6RX/6L</c:v>
                  </c:pt>
                </c:lvl>
              </c:multiLvlStrCache>
            </c:multiLvlStrRef>
          </c:cat>
          <c:val>
            <c:numRef>
              <c:f>Anteff_on_off!$G$93:$G$104</c:f>
              <c:numCache>
                <c:formatCode>General</c:formatCode>
                <c:ptCount val="12"/>
                <c:pt idx="0">
                  <c:v>8.4</c:v>
                </c:pt>
                <c:pt idx="1">
                  <c:v>7.6</c:v>
                </c:pt>
                <c:pt idx="2">
                  <c:v>10.7</c:v>
                </c:pt>
                <c:pt idx="3">
                  <c:v>18.5</c:v>
                </c:pt>
                <c:pt idx="4">
                  <c:v>23.6</c:v>
                </c:pt>
                <c:pt idx="5">
                  <c:v>24.7</c:v>
                </c:pt>
                <c:pt idx="6">
                  <c:v>1.4</c:v>
                </c:pt>
                <c:pt idx="7">
                  <c:v>3.1</c:v>
                </c:pt>
                <c:pt idx="8">
                  <c:v>4.0999999999999996</c:v>
                </c:pt>
                <c:pt idx="9">
                  <c:v>11.8</c:v>
                </c:pt>
                <c:pt idx="10">
                  <c:v>22.4</c:v>
                </c:pt>
                <c:pt idx="11">
                  <c:v>31.7</c:v>
                </c:pt>
              </c:numCache>
            </c:numRef>
          </c:val>
          <c:extLst>
            <c:ext xmlns:c16="http://schemas.microsoft.com/office/drawing/2014/chart" uri="{C3380CC4-5D6E-409C-BE32-E72D297353CC}">
              <c16:uniqueId val="{00000000-F8E2-4BCA-B053-FB55519026AC}"/>
            </c:ext>
          </c:extLst>
        </c:ser>
        <c:dLbls>
          <c:showLegendKey val="0"/>
          <c:showVal val="0"/>
          <c:showCatName val="0"/>
          <c:showSerName val="0"/>
          <c:showPercent val="0"/>
          <c:showBubbleSize val="0"/>
        </c:dLbls>
        <c:gapWidth val="219"/>
        <c:overlap val="-27"/>
        <c:axId val="147167327"/>
        <c:axId val="147172127"/>
      </c:barChart>
      <c:catAx>
        <c:axId val="14716732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172127"/>
        <c:crosses val="autoZero"/>
        <c:auto val="1"/>
        <c:lblAlgn val="ctr"/>
        <c:lblOffset val="100"/>
        <c:noMultiLvlLbl val="0"/>
      </c:catAx>
      <c:valAx>
        <c:axId val="1471721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16732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T3_5L!$H$14:$I$21</c:f>
              <c:multiLvlStrCache>
                <c:ptCount val="8"/>
                <c:lvl>
                  <c:pt idx="0">
                    <c:v>30</c:v>
                  </c:pt>
                  <c:pt idx="1">
                    <c:v>32</c:v>
                  </c:pt>
                  <c:pt idx="2">
                    <c:v>38</c:v>
                  </c:pt>
                  <c:pt idx="3">
                    <c:v>42</c:v>
                  </c:pt>
                  <c:pt idx="4">
                    <c:v>30</c:v>
                  </c:pt>
                  <c:pt idx="5">
                    <c:v>32</c:v>
                  </c:pt>
                  <c:pt idx="6">
                    <c:v>38</c:v>
                  </c:pt>
                  <c:pt idx="7">
                    <c:v>42</c:v>
                  </c:pt>
                </c:lvl>
                <c:lvl>
                  <c:pt idx="0">
                    <c:v>Rel-15 2+0</c:v>
                  </c:pt>
                  <c:pt idx="4">
                    <c:v>Rel-18 1+1</c:v>
                  </c:pt>
                </c:lvl>
              </c:multiLvlStrCache>
            </c:multiLvlStrRef>
          </c:cat>
          <c:val>
            <c:numRef>
              <c:f>T3_5L!$J$14:$J$21</c:f>
              <c:numCache>
                <c:formatCode>General</c:formatCode>
                <c:ptCount val="8"/>
                <c:pt idx="0">
                  <c:v>3.9</c:v>
                </c:pt>
                <c:pt idx="1">
                  <c:v>4.4000000000000004</c:v>
                </c:pt>
                <c:pt idx="2">
                  <c:v>23.9</c:v>
                </c:pt>
                <c:pt idx="3">
                  <c:v>24.7</c:v>
                </c:pt>
                <c:pt idx="4">
                  <c:v>1.2</c:v>
                </c:pt>
                <c:pt idx="5">
                  <c:v>3.9</c:v>
                </c:pt>
                <c:pt idx="6">
                  <c:v>24.7</c:v>
                </c:pt>
                <c:pt idx="7">
                  <c:v>24.7</c:v>
                </c:pt>
              </c:numCache>
            </c:numRef>
          </c:val>
          <c:extLst>
            <c:ext xmlns:c16="http://schemas.microsoft.com/office/drawing/2014/chart" uri="{C3380CC4-5D6E-409C-BE32-E72D297353CC}">
              <c16:uniqueId val="{00000000-251B-4693-A878-6C2A7F28BC32}"/>
            </c:ext>
          </c:extLst>
        </c:ser>
        <c:dLbls>
          <c:showLegendKey val="0"/>
          <c:showVal val="0"/>
          <c:showCatName val="0"/>
          <c:showSerName val="0"/>
          <c:showPercent val="0"/>
          <c:showBubbleSize val="0"/>
        </c:dLbls>
        <c:gapWidth val="219"/>
        <c:overlap val="-27"/>
        <c:axId val="211449423"/>
        <c:axId val="211451343"/>
      </c:barChart>
      <c:catAx>
        <c:axId val="21144942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451343"/>
        <c:crosses val="autoZero"/>
        <c:auto val="1"/>
        <c:lblAlgn val="ctr"/>
        <c:lblOffset val="100"/>
        <c:noMultiLvlLbl val="0"/>
      </c:catAx>
      <c:valAx>
        <c:axId val="2114513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4494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T3_6L!$H$21:$I$28</c:f>
              <c:multiLvlStrCache>
                <c:ptCount val="8"/>
                <c:lvl>
                  <c:pt idx="0">
                    <c:v>30</c:v>
                  </c:pt>
                  <c:pt idx="1">
                    <c:v>36</c:v>
                  </c:pt>
                  <c:pt idx="2">
                    <c:v>38</c:v>
                  </c:pt>
                  <c:pt idx="3">
                    <c:v>42</c:v>
                  </c:pt>
                  <c:pt idx="4">
                    <c:v>30</c:v>
                  </c:pt>
                  <c:pt idx="5">
                    <c:v>32</c:v>
                  </c:pt>
                  <c:pt idx="6">
                    <c:v>36</c:v>
                  </c:pt>
                  <c:pt idx="7">
                    <c:v>42</c:v>
                  </c:pt>
                </c:lvl>
                <c:lvl>
                  <c:pt idx="0">
                    <c:v>Rel-15 2+0</c:v>
                  </c:pt>
                  <c:pt idx="4">
                    <c:v>Rel-18 1+1</c:v>
                  </c:pt>
                </c:lvl>
              </c:multiLvlStrCache>
            </c:multiLvlStrRef>
          </c:cat>
          <c:val>
            <c:numRef>
              <c:f>T3_6L!$J$21:$J$28</c:f>
              <c:numCache>
                <c:formatCode>General</c:formatCode>
                <c:ptCount val="8"/>
                <c:pt idx="0">
                  <c:v>3.5</c:v>
                </c:pt>
                <c:pt idx="1">
                  <c:v>6</c:v>
                </c:pt>
                <c:pt idx="2">
                  <c:v>13.1</c:v>
                </c:pt>
                <c:pt idx="3">
                  <c:v>21.3</c:v>
                </c:pt>
                <c:pt idx="4">
                  <c:v>2</c:v>
                </c:pt>
                <c:pt idx="5">
                  <c:v>4.3</c:v>
                </c:pt>
                <c:pt idx="6">
                  <c:v>10.4</c:v>
                </c:pt>
                <c:pt idx="7">
                  <c:v>32.799999999999997</c:v>
                </c:pt>
              </c:numCache>
            </c:numRef>
          </c:val>
          <c:extLst>
            <c:ext xmlns:c16="http://schemas.microsoft.com/office/drawing/2014/chart" uri="{C3380CC4-5D6E-409C-BE32-E72D297353CC}">
              <c16:uniqueId val="{00000000-9ABB-49AB-A11E-C60A525D3F23}"/>
            </c:ext>
          </c:extLst>
        </c:ser>
        <c:dLbls>
          <c:showLegendKey val="0"/>
          <c:showVal val="0"/>
          <c:showCatName val="0"/>
          <c:showSerName val="0"/>
          <c:showPercent val="0"/>
          <c:showBubbleSize val="0"/>
        </c:dLbls>
        <c:gapWidth val="219"/>
        <c:overlap val="-27"/>
        <c:axId val="795962975"/>
        <c:axId val="795958175"/>
      </c:barChart>
      <c:catAx>
        <c:axId val="79596297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5958175"/>
        <c:crosses val="autoZero"/>
        <c:auto val="1"/>
        <c:lblAlgn val="ctr"/>
        <c:lblOffset val="100"/>
        <c:noMultiLvlLbl val="0"/>
      </c:catAx>
      <c:valAx>
        <c:axId val="79595817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596297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'T5'!$E$19:$F$26</c:f>
              <c:multiLvlStrCache>
                <c:ptCount val="8"/>
                <c:lvl>
                  <c:pt idx="0">
                    <c:v>30</c:v>
                  </c:pt>
                  <c:pt idx="1">
                    <c:v>34</c:v>
                  </c:pt>
                  <c:pt idx="2">
                    <c:v>36</c:v>
                  </c:pt>
                  <c:pt idx="3">
                    <c:v>38</c:v>
                  </c:pt>
                  <c:pt idx="4">
                    <c:v>32</c:v>
                  </c:pt>
                  <c:pt idx="5">
                    <c:v>34</c:v>
                  </c:pt>
                  <c:pt idx="6">
                    <c:v>36</c:v>
                  </c:pt>
                  <c:pt idx="7">
                    <c:v>38</c:v>
                  </c:pt>
                </c:lvl>
                <c:lvl>
                  <c:pt idx="0">
                    <c:v>6RX/5L</c:v>
                  </c:pt>
                  <c:pt idx="4">
                    <c:v>6RX/6L</c:v>
                  </c:pt>
                </c:lvl>
              </c:multiLvlStrCache>
            </c:multiLvlStrRef>
          </c:cat>
          <c:val>
            <c:numRef>
              <c:f>'T5'!$G$19:$G$26</c:f>
              <c:numCache>
                <c:formatCode>General</c:formatCode>
                <c:ptCount val="8"/>
                <c:pt idx="0">
                  <c:v>11.2</c:v>
                </c:pt>
                <c:pt idx="1">
                  <c:v>23.8</c:v>
                </c:pt>
                <c:pt idx="2">
                  <c:v>24.9</c:v>
                </c:pt>
                <c:pt idx="3">
                  <c:v>25.7</c:v>
                </c:pt>
                <c:pt idx="4">
                  <c:v>0.4</c:v>
                </c:pt>
                <c:pt idx="5">
                  <c:v>8.6999999999999993</c:v>
                </c:pt>
                <c:pt idx="6">
                  <c:v>20.9</c:v>
                </c:pt>
                <c:pt idx="7">
                  <c:v>31.4</c:v>
                </c:pt>
              </c:numCache>
            </c:numRef>
          </c:val>
          <c:extLst>
            <c:ext xmlns:c16="http://schemas.microsoft.com/office/drawing/2014/chart" uri="{C3380CC4-5D6E-409C-BE32-E72D297353CC}">
              <c16:uniqueId val="{00000000-65EB-4F3E-91FC-81319DCDCDE0}"/>
            </c:ext>
          </c:extLst>
        </c:ser>
        <c:dLbls>
          <c:showLegendKey val="0"/>
          <c:showVal val="0"/>
          <c:showCatName val="0"/>
          <c:showSerName val="0"/>
          <c:showPercent val="0"/>
          <c:showBubbleSize val="0"/>
        </c:dLbls>
        <c:gapWidth val="219"/>
        <c:overlap val="-27"/>
        <c:axId val="72839407"/>
        <c:axId val="72842767"/>
      </c:barChart>
      <c:catAx>
        <c:axId val="7283940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842767"/>
        <c:crosses val="autoZero"/>
        <c:auto val="1"/>
        <c:lblAlgn val="ctr"/>
        <c:lblOffset val="100"/>
        <c:noMultiLvlLbl val="0"/>
      </c:catAx>
      <c:valAx>
        <c:axId val="728427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83940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6390</TotalTime>
  <Pages>19</Pages>
  <Words>5659</Words>
  <Characters>32258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1287</cp:revision>
  <cp:lastPrinted>2024-08-09T03:57:00Z</cp:lastPrinted>
  <dcterms:created xsi:type="dcterms:W3CDTF">2024-11-08T08:39:00Z</dcterms:created>
  <dcterms:modified xsi:type="dcterms:W3CDTF">2025-02-07T23:39:00Z</dcterms:modified>
</cp:coreProperties>
</file>